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567C" w:rsidRDefault="00D6567C" w:rsidP="00D6567C">
      <w:pPr>
        <w:keepNext/>
        <w:jc w:val="center"/>
      </w:pPr>
      <w:r>
        <w:rPr>
          <w:noProof/>
        </w:rPr>
        <w:drawing>
          <wp:inline distT="0" distB="0" distL="0" distR="0">
            <wp:extent cx="1924050" cy="1019175"/>
            <wp:effectExtent l="0" t="0" r="0" b="9525"/>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24050" cy="1019175"/>
                    </a:xfrm>
                    <a:prstGeom prst="rect">
                      <a:avLst/>
                    </a:prstGeom>
                    <a:noFill/>
                    <a:ln>
                      <a:noFill/>
                    </a:ln>
                  </pic:spPr>
                </pic:pic>
              </a:graphicData>
            </a:graphic>
          </wp:inline>
        </w:drawing>
      </w:r>
    </w:p>
    <w:p w:rsidR="00D6567C" w:rsidRDefault="00D6567C" w:rsidP="00D6567C">
      <w:pPr>
        <w:keepNext/>
      </w:pPr>
    </w:p>
    <w:p w:rsidR="00D6567C" w:rsidRDefault="00D6567C" w:rsidP="00D6567C">
      <w:pPr>
        <w:keepNext/>
        <w:jc w:val="center"/>
        <w:rPr>
          <w:rFonts w:ascii="Arial Narrow" w:hAnsi="Arial Narrow"/>
          <w:sz w:val="48"/>
          <w:szCs w:val="48"/>
        </w:rPr>
      </w:pPr>
      <w:r w:rsidRPr="009659D9">
        <w:rPr>
          <w:rFonts w:ascii="Arial Narrow" w:hAnsi="Arial Narrow"/>
          <w:sz w:val="48"/>
          <w:szCs w:val="48"/>
        </w:rPr>
        <w:t>ZADÁVACÍ DOKUMENTACE / TENDER DOCUMENTATION</w:t>
      </w:r>
    </w:p>
    <w:p w:rsidR="00D6567C" w:rsidRPr="009659D9" w:rsidRDefault="00D6567C" w:rsidP="00D6567C">
      <w:pPr>
        <w:keepNext/>
        <w:spacing w:before="120"/>
        <w:jc w:val="center"/>
        <w:rPr>
          <w:rFonts w:ascii="Arial Narrow" w:hAnsi="Arial Narrow"/>
          <w:sz w:val="32"/>
          <w:szCs w:val="32"/>
        </w:rPr>
      </w:pPr>
      <w:r w:rsidRPr="009659D9">
        <w:rPr>
          <w:rFonts w:ascii="Arial Narrow" w:hAnsi="Arial Narrow"/>
          <w:sz w:val="32"/>
          <w:szCs w:val="32"/>
        </w:rPr>
        <w:t xml:space="preserve">(pro druhou fázi zadávacího řízení / </w:t>
      </w:r>
      <w:proofErr w:type="spellStart"/>
      <w:r w:rsidRPr="009659D9">
        <w:rPr>
          <w:rFonts w:ascii="Arial Narrow" w:hAnsi="Arial Narrow"/>
          <w:sz w:val="32"/>
          <w:szCs w:val="32"/>
        </w:rPr>
        <w:t>for</w:t>
      </w:r>
      <w:proofErr w:type="spellEnd"/>
      <w:r w:rsidRPr="009659D9">
        <w:rPr>
          <w:rFonts w:ascii="Arial Narrow" w:hAnsi="Arial Narrow"/>
          <w:sz w:val="32"/>
          <w:szCs w:val="32"/>
        </w:rPr>
        <w:t xml:space="preserve"> </w:t>
      </w:r>
      <w:proofErr w:type="spellStart"/>
      <w:r w:rsidRPr="009659D9">
        <w:rPr>
          <w:rFonts w:ascii="Arial Narrow" w:hAnsi="Arial Narrow"/>
          <w:sz w:val="32"/>
          <w:szCs w:val="32"/>
        </w:rPr>
        <w:t>the</w:t>
      </w:r>
      <w:proofErr w:type="spellEnd"/>
      <w:r w:rsidRPr="009659D9">
        <w:rPr>
          <w:rFonts w:ascii="Arial Narrow" w:hAnsi="Arial Narrow"/>
          <w:sz w:val="32"/>
          <w:szCs w:val="32"/>
        </w:rPr>
        <w:t xml:space="preserve"> </w:t>
      </w:r>
      <w:proofErr w:type="spellStart"/>
      <w:r w:rsidRPr="009659D9">
        <w:rPr>
          <w:rFonts w:ascii="Arial Narrow" w:hAnsi="Arial Narrow"/>
          <w:sz w:val="32"/>
          <w:szCs w:val="32"/>
        </w:rPr>
        <w:t>second</w:t>
      </w:r>
      <w:proofErr w:type="spellEnd"/>
      <w:r w:rsidRPr="009659D9">
        <w:rPr>
          <w:rFonts w:ascii="Arial Narrow" w:hAnsi="Arial Narrow"/>
          <w:sz w:val="32"/>
          <w:szCs w:val="32"/>
        </w:rPr>
        <w:t xml:space="preserve"> </w:t>
      </w:r>
      <w:proofErr w:type="spellStart"/>
      <w:r w:rsidRPr="009659D9">
        <w:rPr>
          <w:rFonts w:ascii="Arial Narrow" w:hAnsi="Arial Narrow"/>
          <w:sz w:val="32"/>
          <w:szCs w:val="32"/>
        </w:rPr>
        <w:t>stage</w:t>
      </w:r>
      <w:proofErr w:type="spellEnd"/>
      <w:r w:rsidRPr="009659D9">
        <w:rPr>
          <w:rFonts w:ascii="Arial Narrow" w:hAnsi="Arial Narrow"/>
          <w:sz w:val="32"/>
          <w:szCs w:val="32"/>
        </w:rPr>
        <w:t xml:space="preserve"> </w:t>
      </w:r>
      <w:proofErr w:type="spellStart"/>
      <w:r w:rsidRPr="009659D9">
        <w:rPr>
          <w:rFonts w:ascii="Arial Narrow" w:hAnsi="Arial Narrow"/>
          <w:sz w:val="32"/>
          <w:szCs w:val="32"/>
        </w:rPr>
        <w:t>of</w:t>
      </w:r>
      <w:proofErr w:type="spellEnd"/>
      <w:r w:rsidRPr="009659D9">
        <w:rPr>
          <w:rFonts w:ascii="Arial Narrow" w:hAnsi="Arial Narrow"/>
          <w:sz w:val="32"/>
          <w:szCs w:val="32"/>
        </w:rPr>
        <w:t xml:space="preserve"> </w:t>
      </w:r>
      <w:proofErr w:type="spellStart"/>
      <w:r w:rsidRPr="009659D9">
        <w:rPr>
          <w:rFonts w:ascii="Arial Narrow" w:hAnsi="Arial Narrow"/>
          <w:sz w:val="32"/>
          <w:szCs w:val="32"/>
        </w:rPr>
        <w:t>the</w:t>
      </w:r>
      <w:proofErr w:type="spellEnd"/>
      <w:r w:rsidRPr="009659D9">
        <w:rPr>
          <w:rFonts w:ascii="Arial Narrow" w:hAnsi="Arial Narrow"/>
          <w:sz w:val="32"/>
          <w:szCs w:val="32"/>
        </w:rPr>
        <w:t xml:space="preserve"> tender </w:t>
      </w:r>
      <w:proofErr w:type="spellStart"/>
      <w:r w:rsidRPr="009659D9">
        <w:rPr>
          <w:rFonts w:ascii="Arial Narrow" w:hAnsi="Arial Narrow"/>
          <w:sz w:val="32"/>
          <w:szCs w:val="32"/>
        </w:rPr>
        <w:t>procedure</w:t>
      </w:r>
      <w:proofErr w:type="spellEnd"/>
      <w:r w:rsidRPr="009659D9">
        <w:rPr>
          <w:rFonts w:ascii="Arial Narrow" w:hAnsi="Arial Narrow"/>
          <w:sz w:val="32"/>
          <w:szCs w:val="32"/>
        </w:rPr>
        <w:t>)</w:t>
      </w:r>
    </w:p>
    <w:p w:rsidR="00D6567C" w:rsidRPr="002C02E0" w:rsidRDefault="00D6567C" w:rsidP="00D6567C">
      <w:pPr>
        <w:keepNext/>
        <w:spacing w:before="100" w:beforeAutospacing="1" w:after="100" w:afterAutospacing="1"/>
        <w:jc w:val="center"/>
        <w:rPr>
          <w:rFonts w:ascii="Arial Narrow" w:hAnsi="Arial Narrow"/>
          <w:sz w:val="32"/>
          <w:szCs w:val="32"/>
        </w:rPr>
      </w:pPr>
      <w:r w:rsidRPr="009659D9">
        <w:rPr>
          <w:rFonts w:ascii="Arial Narrow" w:hAnsi="Arial Narrow"/>
          <w:sz w:val="48"/>
          <w:szCs w:val="48"/>
        </w:rPr>
        <w:t>"</w:t>
      </w:r>
      <w:r w:rsidR="00AF5A29" w:rsidRPr="00AF5A29">
        <w:t xml:space="preserve"> </w:t>
      </w:r>
      <w:r w:rsidR="00C8494B" w:rsidRPr="002C02E0">
        <w:rPr>
          <w:rFonts w:ascii="Arial Narrow" w:hAnsi="Arial Narrow"/>
          <w:sz w:val="32"/>
          <w:szCs w:val="32"/>
        </w:rPr>
        <w:t>EKOLOGICKÝ PROGRAM ELEKTRÁRNY OPATOVICE, A.S. – 2 ETAPA:VÝMĚNA ELEKTROODLUČOVAČŮ KOTLE K1 A K4 / ENVIRONMENTAL PROGRAMME OF OPATOVICE POWER PLANT – 2ND STAGE: REPLACEMENT OF ELEKTROSTATICAL PRECIPITATORS OF BOILER K1 AND K4</w:t>
      </w:r>
      <w:bookmarkStart w:id="0" w:name="_GoBack"/>
      <w:bookmarkEnd w:id="0"/>
      <w:r w:rsidRPr="002C02E0">
        <w:rPr>
          <w:rFonts w:ascii="Arial Narrow" w:hAnsi="Arial Narrow"/>
          <w:sz w:val="32"/>
          <w:szCs w:val="32"/>
        </w:rPr>
        <w:t>"</w:t>
      </w:r>
    </w:p>
    <w:p w:rsidR="00D6567C" w:rsidRPr="002C02E0" w:rsidRDefault="00D6567C" w:rsidP="00D6567C">
      <w:pPr>
        <w:keepNext/>
        <w:spacing w:before="100" w:beforeAutospacing="1"/>
        <w:jc w:val="center"/>
        <w:rPr>
          <w:rFonts w:ascii="Arial Narrow" w:hAnsi="Arial Narrow"/>
          <w:sz w:val="32"/>
          <w:szCs w:val="32"/>
        </w:rPr>
      </w:pPr>
      <w:proofErr w:type="spellStart"/>
      <w:r w:rsidRPr="002C02E0">
        <w:rPr>
          <w:rFonts w:ascii="Arial Narrow" w:hAnsi="Arial Narrow"/>
          <w:sz w:val="32"/>
          <w:szCs w:val="32"/>
        </w:rPr>
        <w:t>e.č</w:t>
      </w:r>
      <w:proofErr w:type="spellEnd"/>
      <w:r w:rsidRPr="002C02E0">
        <w:rPr>
          <w:rFonts w:ascii="Arial Narrow" w:hAnsi="Arial Narrow"/>
          <w:sz w:val="32"/>
          <w:szCs w:val="32"/>
        </w:rPr>
        <w:t xml:space="preserve">. zakázky / </w:t>
      </w:r>
      <w:proofErr w:type="spellStart"/>
      <w:r w:rsidRPr="002C02E0">
        <w:rPr>
          <w:rFonts w:ascii="Arial Narrow" w:hAnsi="Arial Narrow"/>
          <w:sz w:val="32"/>
          <w:szCs w:val="32"/>
        </w:rPr>
        <w:t>Contract</w:t>
      </w:r>
      <w:proofErr w:type="spellEnd"/>
      <w:r w:rsidRPr="002C02E0">
        <w:rPr>
          <w:rFonts w:ascii="Arial Narrow" w:hAnsi="Arial Narrow"/>
          <w:sz w:val="32"/>
          <w:szCs w:val="32"/>
        </w:rPr>
        <w:t xml:space="preserve"> </w:t>
      </w:r>
      <w:proofErr w:type="spellStart"/>
      <w:proofErr w:type="gramStart"/>
      <w:r w:rsidRPr="002C02E0">
        <w:rPr>
          <w:rFonts w:ascii="Arial Narrow" w:hAnsi="Arial Narrow"/>
          <w:sz w:val="32"/>
          <w:szCs w:val="32"/>
        </w:rPr>
        <w:t>r.n</w:t>
      </w:r>
      <w:proofErr w:type="spellEnd"/>
      <w:r w:rsidRPr="002C02E0">
        <w:rPr>
          <w:rFonts w:ascii="Arial Narrow" w:hAnsi="Arial Narrow"/>
          <w:sz w:val="32"/>
          <w:szCs w:val="32"/>
        </w:rPr>
        <w:t>.</w:t>
      </w:r>
      <w:proofErr w:type="gramEnd"/>
      <w:r w:rsidRPr="002C02E0">
        <w:rPr>
          <w:rFonts w:ascii="Arial Narrow" w:hAnsi="Arial Narrow"/>
          <w:sz w:val="32"/>
          <w:szCs w:val="32"/>
        </w:rPr>
        <w:t>:</w:t>
      </w:r>
      <w:r w:rsidR="002C02E0" w:rsidRPr="002C02E0">
        <w:rPr>
          <w:rFonts w:ascii="Arial Narrow" w:hAnsi="Arial Narrow"/>
          <w:sz w:val="32"/>
          <w:szCs w:val="32"/>
        </w:rPr>
        <w:t xml:space="preserve"> Z2017-014748</w:t>
      </w:r>
    </w:p>
    <w:p w:rsidR="00D6567C" w:rsidRDefault="00D6567C" w:rsidP="00D6567C">
      <w:pPr>
        <w:keepNext/>
        <w:jc w:val="center"/>
        <w:rPr>
          <w:rFonts w:ascii="Arial Narrow" w:hAnsi="Arial Narrow"/>
          <w:sz w:val="32"/>
          <w:szCs w:val="32"/>
        </w:rPr>
      </w:pPr>
      <w:r>
        <w:rPr>
          <w:rFonts w:ascii="Arial Narrow" w:hAnsi="Arial Narrow"/>
          <w:noProof/>
          <w:sz w:val="32"/>
          <w:szCs w:val="32"/>
        </w:rPr>
        <w:drawing>
          <wp:inline distT="0" distB="0" distL="0" distR="0">
            <wp:extent cx="4706620" cy="1934845"/>
            <wp:effectExtent l="0" t="0" r="0" b="8255"/>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06620" cy="1934845"/>
                    </a:xfrm>
                    <a:prstGeom prst="rect">
                      <a:avLst/>
                    </a:prstGeom>
                    <a:noFill/>
                  </pic:spPr>
                </pic:pic>
              </a:graphicData>
            </a:graphic>
          </wp:inline>
        </w:drawing>
      </w:r>
    </w:p>
    <w:p w:rsidR="00D6567C" w:rsidRDefault="00D6567C" w:rsidP="00D6567C">
      <w:pPr>
        <w:keepNext/>
        <w:jc w:val="center"/>
        <w:rPr>
          <w:rFonts w:ascii="Arial Narrow" w:hAnsi="Arial Narrow"/>
          <w:sz w:val="32"/>
          <w:szCs w:val="32"/>
        </w:rPr>
      </w:pPr>
      <w:r w:rsidRPr="009659D9">
        <w:rPr>
          <w:rFonts w:ascii="Arial Narrow" w:hAnsi="Arial Narrow"/>
          <w:sz w:val="32"/>
          <w:szCs w:val="32"/>
        </w:rPr>
        <w:t>PROVEDENÁ V SOULADU S POŽADAVKY ZÁKONA č.134/2016 Sb.</w:t>
      </w:r>
    </w:p>
    <w:p w:rsidR="00D6567C" w:rsidRDefault="00D6567C" w:rsidP="00D6567C">
      <w:pPr>
        <w:keepNext/>
        <w:jc w:val="center"/>
        <w:rPr>
          <w:rFonts w:ascii="Arial Narrow" w:hAnsi="Arial Narrow"/>
          <w:sz w:val="32"/>
          <w:szCs w:val="32"/>
        </w:rPr>
      </w:pPr>
      <w:r w:rsidRPr="009659D9">
        <w:rPr>
          <w:rFonts w:ascii="Arial Narrow" w:hAnsi="Arial Narrow"/>
          <w:sz w:val="32"/>
          <w:szCs w:val="32"/>
        </w:rPr>
        <w:t xml:space="preserve">CARRIED OUT ACCORDING TO REQUIREMENTS OF ACT No.134/2016 </w:t>
      </w:r>
      <w:proofErr w:type="spellStart"/>
      <w:r w:rsidRPr="009659D9">
        <w:rPr>
          <w:rFonts w:ascii="Arial Narrow" w:hAnsi="Arial Narrow"/>
          <w:sz w:val="32"/>
          <w:szCs w:val="32"/>
        </w:rPr>
        <w:t>Coll</w:t>
      </w:r>
      <w:proofErr w:type="spellEnd"/>
      <w:r w:rsidRPr="009659D9">
        <w:rPr>
          <w:rFonts w:ascii="Arial Narrow" w:hAnsi="Arial Narrow"/>
          <w:sz w:val="32"/>
          <w:szCs w:val="32"/>
        </w:rPr>
        <w:t xml:space="preserve">. (aktuální znění / </w:t>
      </w:r>
      <w:proofErr w:type="spellStart"/>
      <w:r w:rsidRPr="009659D9">
        <w:rPr>
          <w:rFonts w:ascii="Arial Narrow" w:hAnsi="Arial Narrow"/>
          <w:sz w:val="32"/>
          <w:szCs w:val="32"/>
        </w:rPr>
        <w:t>amended</w:t>
      </w:r>
      <w:proofErr w:type="spellEnd"/>
      <w:r w:rsidRPr="009659D9">
        <w:rPr>
          <w:rFonts w:ascii="Arial Narrow" w:hAnsi="Arial Narrow"/>
          <w:sz w:val="32"/>
          <w:szCs w:val="32"/>
        </w:rPr>
        <w:t xml:space="preserve"> </w:t>
      </w:r>
      <w:proofErr w:type="spellStart"/>
      <w:r w:rsidRPr="009659D9">
        <w:rPr>
          <w:rFonts w:ascii="Arial Narrow" w:hAnsi="Arial Narrow"/>
          <w:sz w:val="32"/>
          <w:szCs w:val="32"/>
        </w:rPr>
        <w:t>issue</w:t>
      </w:r>
      <w:proofErr w:type="spellEnd"/>
      <w:r w:rsidRPr="009659D9">
        <w:rPr>
          <w:rFonts w:ascii="Arial Narrow" w:hAnsi="Arial Narrow"/>
          <w:sz w:val="32"/>
          <w:szCs w:val="32"/>
        </w:rPr>
        <w:t>)</w:t>
      </w:r>
    </w:p>
    <w:p w:rsidR="00D6567C" w:rsidRDefault="00D6567C" w:rsidP="00D6567C">
      <w:pPr>
        <w:keepNext/>
        <w:spacing w:before="240" w:after="240"/>
        <w:jc w:val="center"/>
        <w:rPr>
          <w:rFonts w:ascii="Arial Narrow" w:hAnsi="Arial Narrow"/>
          <w:sz w:val="32"/>
          <w:szCs w:val="32"/>
        </w:rPr>
      </w:pPr>
      <w:r w:rsidRPr="009659D9">
        <w:rPr>
          <w:rFonts w:ascii="Arial Narrow" w:hAnsi="Arial Narrow"/>
          <w:sz w:val="32"/>
          <w:szCs w:val="32"/>
        </w:rPr>
        <w:t>ČÁST / PART „</w:t>
      </w:r>
      <w:proofErr w:type="gramStart"/>
      <w:r w:rsidRPr="009659D9">
        <w:rPr>
          <w:rFonts w:ascii="Arial Narrow" w:hAnsi="Arial Narrow"/>
          <w:sz w:val="32"/>
          <w:szCs w:val="32"/>
        </w:rPr>
        <w:t>A.</w:t>
      </w:r>
      <w:r>
        <w:rPr>
          <w:rFonts w:ascii="Arial Narrow" w:hAnsi="Arial Narrow"/>
          <w:sz w:val="32"/>
          <w:szCs w:val="32"/>
        </w:rPr>
        <w:t>2</w:t>
      </w:r>
      <w:r w:rsidRPr="009659D9">
        <w:rPr>
          <w:rFonts w:ascii="Arial Narrow" w:hAnsi="Arial Narrow"/>
          <w:sz w:val="32"/>
          <w:szCs w:val="32"/>
        </w:rPr>
        <w:t>."</w:t>
      </w:r>
      <w:proofErr w:type="gramEnd"/>
      <w:r w:rsidRPr="009659D9">
        <w:rPr>
          <w:rFonts w:ascii="Arial Narrow" w:hAnsi="Arial Narrow"/>
          <w:sz w:val="32"/>
          <w:szCs w:val="32"/>
        </w:rPr>
        <w:t xml:space="preserve"> </w:t>
      </w:r>
      <w:r>
        <w:rPr>
          <w:rFonts w:ascii="Arial Narrow" w:hAnsi="Arial Narrow"/>
          <w:sz w:val="32"/>
          <w:szCs w:val="32"/>
        </w:rPr>
        <w:t xml:space="preserve">Obchodní podmínky / </w:t>
      </w:r>
      <w:proofErr w:type="spellStart"/>
      <w:r>
        <w:rPr>
          <w:rFonts w:ascii="Arial Narrow" w:hAnsi="Arial Narrow"/>
          <w:sz w:val="32"/>
          <w:szCs w:val="32"/>
        </w:rPr>
        <w:t>Commercial</w:t>
      </w:r>
      <w:proofErr w:type="spellEnd"/>
      <w:r>
        <w:rPr>
          <w:rFonts w:ascii="Arial Narrow" w:hAnsi="Arial Narrow"/>
          <w:sz w:val="32"/>
          <w:szCs w:val="32"/>
        </w:rPr>
        <w:t xml:space="preserve"> </w:t>
      </w:r>
      <w:proofErr w:type="spellStart"/>
      <w:r>
        <w:rPr>
          <w:rFonts w:ascii="Arial Narrow" w:hAnsi="Arial Narrow"/>
          <w:sz w:val="32"/>
          <w:szCs w:val="32"/>
        </w:rPr>
        <w:t>terms</w:t>
      </w:r>
      <w:proofErr w:type="spellEnd"/>
    </w:p>
    <w:p w:rsidR="00D6567C" w:rsidRPr="007832BA" w:rsidRDefault="00D6567C" w:rsidP="00D6567C">
      <w:pPr>
        <w:keepNext/>
        <w:spacing w:before="100" w:beforeAutospacing="1" w:after="100" w:afterAutospacing="1"/>
        <w:jc w:val="center"/>
        <w:rPr>
          <w:rFonts w:ascii="Calibri" w:hAnsi="Calibri"/>
          <w:szCs w:val="22"/>
        </w:rPr>
      </w:pPr>
      <w:r>
        <w:rPr>
          <w:rFonts w:ascii="Calibri" w:hAnsi="Calibri"/>
          <w:szCs w:val="22"/>
        </w:rPr>
        <w:t>Příloha č.9</w:t>
      </w:r>
      <w:r w:rsidRPr="007832BA">
        <w:rPr>
          <w:rFonts w:ascii="Calibri" w:hAnsi="Calibri"/>
          <w:szCs w:val="22"/>
        </w:rPr>
        <w:t>/</w:t>
      </w:r>
      <w:proofErr w:type="spellStart"/>
      <w:r>
        <w:rPr>
          <w:rFonts w:ascii="Calibri" w:hAnsi="Calibri"/>
          <w:szCs w:val="22"/>
        </w:rPr>
        <w:t>Enclosoru</w:t>
      </w:r>
      <w:proofErr w:type="spellEnd"/>
      <w:r>
        <w:rPr>
          <w:rFonts w:ascii="Calibri" w:hAnsi="Calibri"/>
          <w:szCs w:val="22"/>
        </w:rPr>
        <w:t xml:space="preserve"> </w:t>
      </w:r>
      <w:proofErr w:type="gramStart"/>
      <w:r>
        <w:rPr>
          <w:rFonts w:ascii="Calibri" w:hAnsi="Calibri"/>
          <w:szCs w:val="22"/>
        </w:rPr>
        <w:t>no.9</w:t>
      </w:r>
      <w:r w:rsidRPr="007832BA">
        <w:rPr>
          <w:rFonts w:ascii="Calibri" w:hAnsi="Calibri"/>
          <w:szCs w:val="22"/>
        </w:rPr>
        <w:t xml:space="preserve"> – </w:t>
      </w:r>
      <w:r>
        <w:rPr>
          <w:rFonts w:ascii="Calibri" w:hAnsi="Calibri"/>
          <w:caps/>
          <w:szCs w:val="22"/>
        </w:rPr>
        <w:t>Pravidla</w:t>
      </w:r>
      <w:proofErr w:type="gramEnd"/>
      <w:r>
        <w:rPr>
          <w:rFonts w:ascii="Calibri" w:hAnsi="Calibri"/>
          <w:caps/>
          <w:szCs w:val="22"/>
        </w:rPr>
        <w:t xml:space="preserve"> pro dodavatele</w:t>
      </w:r>
      <w:r w:rsidRPr="007832BA">
        <w:rPr>
          <w:rFonts w:ascii="Calibri" w:hAnsi="Calibri"/>
          <w:szCs w:val="22"/>
        </w:rPr>
        <w:t xml:space="preserve"> / </w:t>
      </w:r>
      <w:r w:rsidRPr="00D6567C">
        <w:rPr>
          <w:rFonts w:ascii="Calibri" w:hAnsi="Calibri"/>
          <w:caps/>
          <w:szCs w:val="22"/>
        </w:rPr>
        <w:t>rules for contactors</w:t>
      </w:r>
    </w:p>
    <w:p w:rsidR="00D6567C" w:rsidRDefault="00D6567C" w:rsidP="00D6567C">
      <w:pPr>
        <w:keepNext/>
        <w:jc w:val="center"/>
        <w:rPr>
          <w:rFonts w:ascii="Arial Narrow" w:hAnsi="Arial Narrow"/>
          <w:sz w:val="32"/>
          <w:szCs w:val="32"/>
        </w:rPr>
      </w:pPr>
      <w:r>
        <w:rPr>
          <w:noProof/>
        </w:rPr>
        <w:drawing>
          <wp:inline distT="0" distB="0" distL="0" distR="0">
            <wp:extent cx="1190625" cy="466725"/>
            <wp:effectExtent l="0" t="0" r="9525" b="9525"/>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90625" cy="466725"/>
                    </a:xfrm>
                    <a:prstGeom prst="rect">
                      <a:avLst/>
                    </a:prstGeom>
                    <a:noFill/>
                    <a:ln>
                      <a:noFill/>
                    </a:ln>
                  </pic:spPr>
                </pic:pic>
              </a:graphicData>
            </a:graphic>
          </wp:inline>
        </w:drawing>
      </w:r>
    </w:p>
    <w:p w:rsidR="00D6567C" w:rsidRPr="009659D9" w:rsidRDefault="00D6567C" w:rsidP="00D6567C">
      <w:pPr>
        <w:keepNext/>
        <w:jc w:val="center"/>
        <w:rPr>
          <w:rFonts w:ascii="Arial Narrow" w:hAnsi="Arial Narrow"/>
          <w:b/>
          <w:szCs w:val="24"/>
        </w:rPr>
      </w:pPr>
      <w:r w:rsidRPr="009659D9">
        <w:rPr>
          <w:rFonts w:ascii="Arial Narrow" w:hAnsi="Arial Narrow"/>
          <w:b/>
          <w:szCs w:val="24"/>
        </w:rPr>
        <w:t>Elektrárny Opatovice, a.s.</w:t>
      </w:r>
    </w:p>
    <w:p w:rsidR="00D6567C" w:rsidRPr="009659D9" w:rsidRDefault="00D6567C" w:rsidP="00D6567C">
      <w:pPr>
        <w:keepNext/>
        <w:jc w:val="center"/>
        <w:rPr>
          <w:rFonts w:ascii="Arial Narrow" w:hAnsi="Arial Narrow"/>
          <w:sz w:val="20"/>
        </w:rPr>
      </w:pPr>
      <w:r w:rsidRPr="009659D9">
        <w:rPr>
          <w:rFonts w:ascii="Arial Narrow" w:hAnsi="Arial Narrow"/>
          <w:sz w:val="20"/>
        </w:rPr>
        <w:t>Opatovice nad Labem</w:t>
      </w:r>
    </w:p>
    <w:p w:rsidR="00D6567C" w:rsidRPr="009659D9" w:rsidRDefault="00D6567C" w:rsidP="00D6567C">
      <w:pPr>
        <w:keepNext/>
        <w:jc w:val="center"/>
        <w:rPr>
          <w:rFonts w:ascii="Arial Narrow" w:hAnsi="Arial Narrow"/>
          <w:sz w:val="20"/>
        </w:rPr>
      </w:pPr>
      <w:r w:rsidRPr="009659D9">
        <w:rPr>
          <w:rFonts w:ascii="Arial Narrow" w:hAnsi="Arial Narrow"/>
          <w:sz w:val="20"/>
        </w:rPr>
        <w:t>Pardubice 2</w:t>
      </w:r>
    </w:p>
    <w:p w:rsidR="00D6567C" w:rsidRDefault="00D6567C" w:rsidP="00D6567C">
      <w:pPr>
        <w:keepNext/>
        <w:jc w:val="center"/>
        <w:rPr>
          <w:rFonts w:ascii="Arial Narrow" w:hAnsi="Arial Narrow"/>
          <w:sz w:val="20"/>
        </w:rPr>
      </w:pPr>
      <w:r w:rsidRPr="009659D9">
        <w:rPr>
          <w:rFonts w:ascii="Arial Narrow" w:hAnsi="Arial Narrow"/>
          <w:sz w:val="20"/>
        </w:rPr>
        <w:t>PSČ 532 13</w:t>
      </w:r>
    </w:p>
    <w:p w:rsidR="00D6567C" w:rsidRPr="009659D9" w:rsidRDefault="00D6567C" w:rsidP="00D6567C">
      <w:pPr>
        <w:keepNext/>
        <w:jc w:val="center"/>
        <w:rPr>
          <w:rFonts w:ascii="Arial Narrow" w:hAnsi="Arial Narrow"/>
          <w:sz w:val="20"/>
        </w:rPr>
      </w:pPr>
      <w:r w:rsidRPr="009659D9">
        <w:rPr>
          <w:rFonts w:ascii="Arial Narrow" w:hAnsi="Arial Narrow"/>
          <w:sz w:val="20"/>
        </w:rPr>
        <w:t>Česká republika</w:t>
      </w:r>
    </w:p>
    <w:p w:rsidR="00D6567C" w:rsidRDefault="00D6567C">
      <w:pPr>
        <w:sectPr w:rsidR="00D6567C" w:rsidSect="00C8494B">
          <w:headerReference w:type="default" r:id="rId11"/>
          <w:footerReference w:type="default" r:id="rId12"/>
          <w:pgSz w:w="11907" w:h="16840" w:code="9"/>
          <w:pgMar w:top="993" w:right="1418" w:bottom="1418" w:left="1418" w:header="567" w:footer="567" w:gutter="0"/>
          <w:paperSrc w:first="7" w:other="7"/>
          <w:pgBorders w:offsetFrom="page">
            <w:top w:val="dashDotStroked" w:sz="24" w:space="24" w:color="00B050"/>
            <w:left w:val="dashDotStroked" w:sz="24" w:space="24" w:color="00B050"/>
            <w:bottom w:val="dashDotStroked" w:sz="24" w:space="24" w:color="00B050"/>
            <w:right w:val="dashDotStroked" w:sz="24" w:space="24" w:color="00B050"/>
          </w:pgBorders>
          <w:pgNumType w:start="1"/>
          <w:cols w:space="708"/>
          <w:titlePg/>
          <w:docGrid w:linePitch="299"/>
        </w:sectPr>
      </w:pPr>
    </w:p>
    <w:p w:rsidR="004C07AD" w:rsidRDefault="004C07AD" w:rsidP="004C07AD"/>
    <w:tbl>
      <w:tblPr>
        <w:tblpPr w:leftFromText="141" w:rightFromText="141" w:vertAnchor="text" w:horzAnchor="margin" w:tblpY="102"/>
        <w:tblW w:w="0" w:type="auto"/>
        <w:tblLayout w:type="fixed"/>
        <w:tblCellMar>
          <w:left w:w="70" w:type="dxa"/>
          <w:right w:w="70" w:type="dxa"/>
        </w:tblCellMar>
        <w:tblLook w:val="0000"/>
      </w:tblPr>
      <w:tblGrid>
        <w:gridCol w:w="2055"/>
        <w:gridCol w:w="4961"/>
        <w:gridCol w:w="2104"/>
      </w:tblGrid>
      <w:tr w:rsidR="00D6567C" w:rsidTr="00D6567C">
        <w:trPr>
          <w:cantSplit/>
        </w:trPr>
        <w:tc>
          <w:tcPr>
            <w:tcW w:w="2055" w:type="dxa"/>
            <w:tcBorders>
              <w:top w:val="single" w:sz="12" w:space="0" w:color="auto"/>
              <w:left w:val="single" w:sz="12" w:space="0" w:color="auto"/>
              <w:bottom w:val="single" w:sz="6" w:space="0" w:color="auto"/>
              <w:right w:val="single" w:sz="6" w:space="0" w:color="auto"/>
            </w:tcBorders>
          </w:tcPr>
          <w:p w:rsidR="00D6567C" w:rsidRDefault="00D6567C" w:rsidP="00D6567C">
            <w:pPr>
              <w:spacing w:before="120" w:line="240" w:lineRule="atLeast"/>
            </w:pPr>
            <w:r>
              <w:t>Elektrárny Opatovice, a.s.</w:t>
            </w:r>
          </w:p>
        </w:tc>
        <w:tc>
          <w:tcPr>
            <w:tcW w:w="4961" w:type="dxa"/>
            <w:tcBorders>
              <w:top w:val="single" w:sz="12" w:space="0" w:color="auto"/>
              <w:bottom w:val="single" w:sz="6" w:space="0" w:color="auto"/>
            </w:tcBorders>
          </w:tcPr>
          <w:p w:rsidR="00D6567C" w:rsidRDefault="00D6567C" w:rsidP="00D6567C">
            <w:pPr>
              <w:spacing w:before="120" w:line="240" w:lineRule="atLeast"/>
              <w:jc w:val="center"/>
            </w:pPr>
            <w:r>
              <w:t>Směrnice č. 5/2007 - 18</w:t>
            </w:r>
          </w:p>
        </w:tc>
        <w:tc>
          <w:tcPr>
            <w:tcW w:w="2104" w:type="dxa"/>
            <w:tcBorders>
              <w:top w:val="single" w:sz="12" w:space="0" w:color="auto"/>
              <w:left w:val="single" w:sz="6" w:space="0" w:color="auto"/>
              <w:bottom w:val="single" w:sz="6" w:space="0" w:color="auto"/>
              <w:right w:val="single" w:sz="12" w:space="0" w:color="auto"/>
            </w:tcBorders>
          </w:tcPr>
          <w:p w:rsidR="00D6567C" w:rsidRDefault="00D6567C" w:rsidP="00D6567C">
            <w:pPr>
              <w:spacing w:before="120" w:line="240" w:lineRule="atLeast"/>
            </w:pPr>
            <w:r>
              <w:t>Datum účinnosti revize: 28. 12. 2016</w:t>
            </w:r>
          </w:p>
        </w:tc>
      </w:tr>
      <w:tr w:rsidR="00D6567C" w:rsidTr="00D6567C">
        <w:trPr>
          <w:cantSplit/>
        </w:trPr>
        <w:tc>
          <w:tcPr>
            <w:tcW w:w="2055" w:type="dxa"/>
            <w:tcBorders>
              <w:top w:val="single" w:sz="6" w:space="0" w:color="auto"/>
              <w:left w:val="single" w:sz="12" w:space="0" w:color="auto"/>
              <w:bottom w:val="single" w:sz="6" w:space="0" w:color="auto"/>
              <w:right w:val="single" w:sz="6" w:space="0" w:color="auto"/>
            </w:tcBorders>
          </w:tcPr>
          <w:p w:rsidR="00D6567C" w:rsidRDefault="00D6567C" w:rsidP="00D6567C">
            <w:pPr>
              <w:spacing w:before="120" w:line="240" w:lineRule="atLeast"/>
            </w:pPr>
            <w:r>
              <w:t>Účinnost:</w:t>
            </w:r>
          </w:p>
          <w:p w:rsidR="00D6567C" w:rsidRDefault="00D6567C" w:rsidP="00D6567C">
            <w:pPr>
              <w:spacing w:before="120" w:line="240" w:lineRule="atLeast"/>
            </w:pPr>
            <w:r>
              <w:t>13. 4. 2007</w:t>
            </w:r>
          </w:p>
        </w:tc>
        <w:tc>
          <w:tcPr>
            <w:tcW w:w="4961" w:type="dxa"/>
            <w:tcBorders>
              <w:top w:val="single" w:sz="6" w:space="0" w:color="auto"/>
            </w:tcBorders>
          </w:tcPr>
          <w:p w:rsidR="00D6567C" w:rsidRDefault="00D6567C" w:rsidP="00D6567C">
            <w:pPr>
              <w:spacing w:before="120" w:line="240" w:lineRule="atLeast"/>
            </w:pPr>
            <w:r>
              <w:t xml:space="preserve">Věc: </w:t>
            </w:r>
          </w:p>
        </w:tc>
        <w:tc>
          <w:tcPr>
            <w:tcW w:w="2104" w:type="dxa"/>
            <w:tcBorders>
              <w:top w:val="single" w:sz="6" w:space="0" w:color="auto"/>
              <w:left w:val="single" w:sz="6" w:space="0" w:color="auto"/>
              <w:bottom w:val="single" w:sz="6" w:space="0" w:color="auto"/>
              <w:right w:val="single" w:sz="12" w:space="0" w:color="auto"/>
            </w:tcBorders>
          </w:tcPr>
          <w:p w:rsidR="00D6567C" w:rsidRDefault="00D6567C" w:rsidP="00D6567C">
            <w:pPr>
              <w:spacing w:before="120" w:line="240" w:lineRule="atLeast"/>
            </w:pPr>
            <w:r>
              <w:t>Spis. zn.:</w:t>
            </w:r>
          </w:p>
          <w:p w:rsidR="00D6567C" w:rsidRDefault="00D6567C" w:rsidP="00D6567C">
            <w:pPr>
              <w:spacing w:before="120" w:line="240" w:lineRule="atLeast"/>
              <w:jc w:val="center"/>
            </w:pPr>
            <w:r>
              <w:t>8.61</w:t>
            </w:r>
          </w:p>
        </w:tc>
      </w:tr>
      <w:tr w:rsidR="00D6567C" w:rsidTr="00D6567C">
        <w:trPr>
          <w:cantSplit/>
        </w:trPr>
        <w:tc>
          <w:tcPr>
            <w:tcW w:w="2055" w:type="dxa"/>
            <w:tcBorders>
              <w:top w:val="single" w:sz="6" w:space="0" w:color="auto"/>
              <w:left w:val="single" w:sz="12" w:space="0" w:color="auto"/>
              <w:bottom w:val="single" w:sz="6" w:space="0" w:color="auto"/>
              <w:right w:val="single" w:sz="6" w:space="0" w:color="auto"/>
            </w:tcBorders>
          </w:tcPr>
          <w:p w:rsidR="00D6567C" w:rsidRDefault="00D6567C" w:rsidP="00D6567C">
            <w:pPr>
              <w:spacing w:before="120" w:line="240" w:lineRule="atLeast"/>
            </w:pPr>
            <w:r>
              <w:t xml:space="preserve">Přílohy: </w:t>
            </w:r>
          </w:p>
        </w:tc>
        <w:tc>
          <w:tcPr>
            <w:tcW w:w="4961" w:type="dxa"/>
            <w:tcBorders>
              <w:bottom w:val="single" w:sz="6" w:space="0" w:color="auto"/>
            </w:tcBorders>
          </w:tcPr>
          <w:p w:rsidR="00D6567C" w:rsidRDefault="00D6567C" w:rsidP="00D6567C">
            <w:pPr>
              <w:spacing w:before="120" w:line="240" w:lineRule="atLeast"/>
              <w:jc w:val="center"/>
            </w:pPr>
            <w:r>
              <w:t>Pravidla pro dodavatele</w:t>
            </w:r>
          </w:p>
        </w:tc>
        <w:tc>
          <w:tcPr>
            <w:tcW w:w="2104" w:type="dxa"/>
            <w:tcBorders>
              <w:top w:val="single" w:sz="6" w:space="0" w:color="auto"/>
              <w:left w:val="single" w:sz="6" w:space="0" w:color="auto"/>
              <w:bottom w:val="single" w:sz="6" w:space="0" w:color="auto"/>
              <w:right w:val="single" w:sz="12" w:space="0" w:color="auto"/>
            </w:tcBorders>
          </w:tcPr>
          <w:p w:rsidR="00D6567C" w:rsidRDefault="00D6567C" w:rsidP="00D6567C">
            <w:pPr>
              <w:spacing w:before="120" w:line="240" w:lineRule="atLeast"/>
            </w:pPr>
            <w:r>
              <w:t>Zpracoval:</w:t>
            </w:r>
          </w:p>
          <w:p w:rsidR="00D6567C" w:rsidRDefault="00D6567C" w:rsidP="00D6567C">
            <w:pPr>
              <w:spacing w:line="240" w:lineRule="atLeast"/>
            </w:pPr>
            <w:r>
              <w:t>útv. BOZP, PO a ekologie</w:t>
            </w:r>
          </w:p>
        </w:tc>
      </w:tr>
      <w:tr w:rsidR="00D6567C" w:rsidTr="00D6567C">
        <w:trPr>
          <w:cantSplit/>
        </w:trPr>
        <w:tc>
          <w:tcPr>
            <w:tcW w:w="7016" w:type="dxa"/>
            <w:gridSpan w:val="2"/>
            <w:tcBorders>
              <w:top w:val="single" w:sz="6" w:space="0" w:color="auto"/>
              <w:left w:val="single" w:sz="12" w:space="0" w:color="auto"/>
              <w:bottom w:val="single" w:sz="12" w:space="0" w:color="auto"/>
              <w:right w:val="single" w:sz="6" w:space="0" w:color="auto"/>
            </w:tcBorders>
          </w:tcPr>
          <w:p w:rsidR="00D6567C" w:rsidRDefault="00D6567C" w:rsidP="00D6567C">
            <w:pPr>
              <w:spacing w:before="120" w:line="240" w:lineRule="atLeast"/>
            </w:pPr>
            <w:r>
              <w:t>Za revize odpovídá útvar: BOZP, PO a ekologie</w:t>
            </w:r>
          </w:p>
        </w:tc>
        <w:tc>
          <w:tcPr>
            <w:tcW w:w="2104" w:type="dxa"/>
            <w:tcBorders>
              <w:top w:val="single" w:sz="6" w:space="0" w:color="auto"/>
              <w:left w:val="single" w:sz="6" w:space="0" w:color="auto"/>
              <w:bottom w:val="single" w:sz="12" w:space="0" w:color="auto"/>
              <w:right w:val="single" w:sz="12" w:space="0" w:color="auto"/>
            </w:tcBorders>
          </w:tcPr>
          <w:p w:rsidR="00D6567C" w:rsidRDefault="00D6567C" w:rsidP="00D6567C">
            <w:pPr>
              <w:spacing w:before="120" w:line="240" w:lineRule="atLeast"/>
            </w:pPr>
            <w:r>
              <w:t xml:space="preserve">Počet stran: </w:t>
            </w:r>
            <w:fldSimple w:instr=" NUMPAGES   \* MERGEFORMAT ">
              <w:r>
                <w:rPr>
                  <w:noProof/>
                </w:rPr>
                <w:t>21</w:t>
              </w:r>
            </w:fldSimple>
          </w:p>
        </w:tc>
      </w:tr>
    </w:tbl>
    <w:p w:rsidR="004C07AD" w:rsidRDefault="004C07AD" w:rsidP="004C07AD"/>
    <w:p w:rsidR="004C07AD" w:rsidRDefault="004C07AD" w:rsidP="004C07AD"/>
    <w:p w:rsidR="004C07AD" w:rsidRDefault="004C07AD" w:rsidP="004C07AD"/>
    <w:p w:rsidR="004C07AD" w:rsidRDefault="004C07AD" w:rsidP="004C07AD"/>
    <w:p w:rsidR="004C07AD" w:rsidRDefault="004C07AD" w:rsidP="004C07AD"/>
    <w:p w:rsidR="004C07AD" w:rsidRDefault="004C07AD" w:rsidP="004C07AD"/>
    <w:p w:rsidR="00114A02" w:rsidRDefault="00114A02" w:rsidP="004C07AD"/>
    <w:p w:rsidR="004C07AD" w:rsidRPr="00405A4C" w:rsidRDefault="004C07AD" w:rsidP="004C07AD">
      <w:pPr>
        <w:jc w:val="center"/>
        <w:rPr>
          <w:b/>
          <w:caps/>
          <w:sz w:val="40"/>
          <w:szCs w:val="40"/>
        </w:rPr>
      </w:pPr>
      <w:r w:rsidRPr="00405A4C">
        <w:rPr>
          <w:b/>
          <w:caps/>
          <w:sz w:val="40"/>
          <w:szCs w:val="40"/>
        </w:rPr>
        <w:t>Pravidla pro dodavatele</w:t>
      </w:r>
    </w:p>
    <w:p w:rsidR="004C07AD" w:rsidRDefault="004C07AD" w:rsidP="004C07AD"/>
    <w:p w:rsidR="004C07AD" w:rsidRDefault="004C07AD" w:rsidP="004C07AD"/>
    <w:p w:rsidR="004C07AD" w:rsidRDefault="004C07AD" w:rsidP="004C07AD"/>
    <w:p w:rsidR="004C07AD" w:rsidRDefault="004C07AD" w:rsidP="004C07AD"/>
    <w:p w:rsidR="004C07AD" w:rsidRDefault="004C07AD" w:rsidP="004C07AD"/>
    <w:p w:rsidR="004C07AD" w:rsidRDefault="004C07AD" w:rsidP="004C07AD"/>
    <w:p w:rsidR="004C07AD" w:rsidRDefault="004C07AD" w:rsidP="004C07AD"/>
    <w:p w:rsidR="004C07AD" w:rsidRDefault="004C07AD" w:rsidP="004C07AD"/>
    <w:p w:rsidR="004C07AD" w:rsidRDefault="004C07AD" w:rsidP="004C07AD">
      <w:r>
        <w:tab/>
      </w:r>
      <w:r>
        <w:tab/>
      </w:r>
      <w:r>
        <w:tab/>
      </w:r>
      <w:r>
        <w:tab/>
      </w:r>
      <w:r>
        <w:tab/>
        <w:t xml:space="preserve">Schválil: </w:t>
      </w:r>
      <w:r>
        <w:tab/>
        <w:t>..........................................</w:t>
      </w:r>
      <w:r>
        <w:tab/>
      </w:r>
      <w:r>
        <w:tab/>
      </w:r>
      <w:r>
        <w:tab/>
      </w:r>
      <w:r>
        <w:tab/>
      </w:r>
      <w:r>
        <w:tab/>
      </w:r>
      <w:r>
        <w:tab/>
      </w:r>
      <w:r>
        <w:tab/>
      </w:r>
      <w:r>
        <w:tab/>
      </w:r>
      <w:r>
        <w:tab/>
      </w:r>
      <w:r w:rsidR="00297C45">
        <w:tab/>
        <w:t>v</w:t>
      </w:r>
      <w:r w:rsidR="00A04F2A">
        <w:t>ýkonný ředitel</w:t>
      </w:r>
      <w:r>
        <w:t xml:space="preserve"> </w:t>
      </w:r>
    </w:p>
    <w:p w:rsidR="004C07AD" w:rsidRDefault="004C07AD" w:rsidP="004C07AD"/>
    <w:p w:rsidR="00297C45" w:rsidRDefault="00297C45" w:rsidP="004C07AD"/>
    <w:p w:rsidR="00297C45" w:rsidRDefault="00297C45" w:rsidP="004C07AD"/>
    <w:p w:rsidR="00DC1B26" w:rsidRDefault="00DC1B26" w:rsidP="004C07AD"/>
    <w:p w:rsidR="00297C45" w:rsidRDefault="00297C45" w:rsidP="004C07AD"/>
    <w:p w:rsidR="00297C45" w:rsidRDefault="00297C45" w:rsidP="004C07AD"/>
    <w:p w:rsidR="00114A02" w:rsidRDefault="00114A02" w:rsidP="004C07AD"/>
    <w:tbl>
      <w:tblPr>
        <w:tblW w:w="0" w:type="auto"/>
        <w:tblLook w:val="01E0"/>
      </w:tblPr>
      <w:tblGrid>
        <w:gridCol w:w="2303"/>
        <w:gridCol w:w="2303"/>
        <w:gridCol w:w="2303"/>
        <w:gridCol w:w="2303"/>
      </w:tblGrid>
      <w:tr w:rsidR="00297C45" w:rsidTr="006C5E9D">
        <w:tc>
          <w:tcPr>
            <w:tcW w:w="4606" w:type="dxa"/>
            <w:gridSpan w:val="2"/>
          </w:tcPr>
          <w:p w:rsidR="00297C45" w:rsidRDefault="00297C45" w:rsidP="006C5E9D">
            <w:pPr>
              <w:tabs>
                <w:tab w:val="center" w:pos="4819"/>
                <w:tab w:val="right" w:pos="9071"/>
              </w:tabs>
            </w:pPr>
            <w:r>
              <w:t>Přezkoumal formálně:</w:t>
            </w:r>
          </w:p>
        </w:tc>
        <w:tc>
          <w:tcPr>
            <w:tcW w:w="4606" w:type="dxa"/>
            <w:gridSpan w:val="2"/>
          </w:tcPr>
          <w:p w:rsidR="00297C45" w:rsidRDefault="00297C45" w:rsidP="006C5E9D">
            <w:pPr>
              <w:tabs>
                <w:tab w:val="center" w:pos="4819"/>
                <w:tab w:val="right" w:pos="9071"/>
              </w:tabs>
            </w:pPr>
          </w:p>
        </w:tc>
      </w:tr>
      <w:tr w:rsidR="00297C45" w:rsidTr="006C5E9D">
        <w:tc>
          <w:tcPr>
            <w:tcW w:w="2303" w:type="dxa"/>
          </w:tcPr>
          <w:p w:rsidR="00297C45" w:rsidRDefault="00297C45" w:rsidP="006C5E9D">
            <w:pPr>
              <w:tabs>
                <w:tab w:val="center" w:pos="4819"/>
                <w:tab w:val="right" w:pos="9071"/>
              </w:tabs>
            </w:pPr>
          </w:p>
        </w:tc>
        <w:tc>
          <w:tcPr>
            <w:tcW w:w="2303" w:type="dxa"/>
          </w:tcPr>
          <w:p w:rsidR="00297C45" w:rsidRDefault="00297C45" w:rsidP="006C5E9D">
            <w:pPr>
              <w:tabs>
                <w:tab w:val="center" w:pos="4819"/>
                <w:tab w:val="right" w:pos="9071"/>
              </w:tabs>
              <w:jc w:val="center"/>
            </w:pPr>
            <w:r>
              <w:t>..............................</w:t>
            </w:r>
          </w:p>
        </w:tc>
        <w:tc>
          <w:tcPr>
            <w:tcW w:w="2303" w:type="dxa"/>
          </w:tcPr>
          <w:p w:rsidR="00297C45" w:rsidRDefault="00297C45" w:rsidP="006C5E9D">
            <w:pPr>
              <w:tabs>
                <w:tab w:val="center" w:pos="4819"/>
                <w:tab w:val="right" w:pos="9071"/>
              </w:tabs>
            </w:pPr>
          </w:p>
        </w:tc>
        <w:tc>
          <w:tcPr>
            <w:tcW w:w="2303" w:type="dxa"/>
          </w:tcPr>
          <w:p w:rsidR="00297C45" w:rsidRDefault="00297C45" w:rsidP="006C5E9D">
            <w:pPr>
              <w:tabs>
                <w:tab w:val="center" w:pos="4819"/>
                <w:tab w:val="right" w:pos="9071"/>
              </w:tabs>
              <w:jc w:val="center"/>
            </w:pPr>
          </w:p>
        </w:tc>
      </w:tr>
      <w:tr w:rsidR="00297C45" w:rsidTr="006C5E9D">
        <w:tc>
          <w:tcPr>
            <w:tcW w:w="2303" w:type="dxa"/>
          </w:tcPr>
          <w:p w:rsidR="00297C45" w:rsidRDefault="00297C45" w:rsidP="006C5E9D">
            <w:pPr>
              <w:tabs>
                <w:tab w:val="center" w:pos="4819"/>
                <w:tab w:val="right" w:pos="9071"/>
              </w:tabs>
            </w:pPr>
          </w:p>
        </w:tc>
        <w:tc>
          <w:tcPr>
            <w:tcW w:w="2303" w:type="dxa"/>
          </w:tcPr>
          <w:p w:rsidR="00297C45" w:rsidRDefault="00297C45" w:rsidP="007A7B87">
            <w:pPr>
              <w:tabs>
                <w:tab w:val="center" w:pos="4819"/>
                <w:tab w:val="right" w:pos="9071"/>
              </w:tabs>
              <w:jc w:val="center"/>
            </w:pPr>
            <w:r>
              <w:t>správ</w:t>
            </w:r>
            <w:r w:rsidR="007A7B87">
              <w:t>ce</w:t>
            </w:r>
            <w:r>
              <w:t xml:space="preserve"> </w:t>
            </w:r>
            <w:r w:rsidR="007A7B87">
              <w:t>OŘ</w:t>
            </w:r>
            <w:r>
              <w:t>N</w:t>
            </w:r>
          </w:p>
        </w:tc>
        <w:tc>
          <w:tcPr>
            <w:tcW w:w="2303" w:type="dxa"/>
          </w:tcPr>
          <w:p w:rsidR="00297C45" w:rsidRDefault="00297C45" w:rsidP="006C5E9D">
            <w:pPr>
              <w:tabs>
                <w:tab w:val="center" w:pos="4819"/>
                <w:tab w:val="right" w:pos="9071"/>
              </w:tabs>
            </w:pPr>
          </w:p>
        </w:tc>
        <w:tc>
          <w:tcPr>
            <w:tcW w:w="2303" w:type="dxa"/>
          </w:tcPr>
          <w:p w:rsidR="00297C45" w:rsidRDefault="00297C45" w:rsidP="006C5E9D">
            <w:pPr>
              <w:tabs>
                <w:tab w:val="center" w:pos="4819"/>
                <w:tab w:val="right" w:pos="9071"/>
              </w:tabs>
              <w:jc w:val="center"/>
            </w:pPr>
            <w:r>
              <w:t xml:space="preserve"> </w:t>
            </w:r>
          </w:p>
        </w:tc>
      </w:tr>
    </w:tbl>
    <w:p w:rsidR="004C07AD" w:rsidRDefault="004C07AD" w:rsidP="004C07AD"/>
    <w:p w:rsidR="004C07AD" w:rsidRDefault="004C07AD" w:rsidP="004C07AD"/>
    <w:p w:rsidR="004C07AD" w:rsidRDefault="004C07AD" w:rsidP="004C07AD"/>
    <w:p w:rsidR="00114A02" w:rsidRDefault="00114A02" w:rsidP="004C07AD"/>
    <w:p w:rsidR="00114A02" w:rsidRDefault="00114A02" w:rsidP="004C07AD"/>
    <w:p w:rsidR="004C07AD" w:rsidRDefault="008B7B40" w:rsidP="004C07AD">
      <w:pPr>
        <w:ind w:left="360" w:hanging="360"/>
      </w:pPr>
      <w:r>
        <w:fldChar w:fldCharType="begin"/>
      </w:r>
      <w:r w:rsidR="004C07AD">
        <w:instrText>SYMBOL 183 \f "Symbol" \s 10 \h</w:instrText>
      </w:r>
      <w:r>
        <w:fldChar w:fldCharType="end"/>
      </w:r>
      <w:r w:rsidR="004C07AD">
        <w:tab/>
        <w:t>Určeno jen pro vnitrofiremní potřebu.</w:t>
      </w:r>
    </w:p>
    <w:p w:rsidR="004C07AD" w:rsidRDefault="008B7B40" w:rsidP="004C07AD">
      <w:pPr>
        <w:ind w:left="360" w:hanging="360"/>
      </w:pPr>
      <w:r>
        <w:fldChar w:fldCharType="begin"/>
      </w:r>
      <w:r w:rsidR="004C07AD">
        <w:instrText>SYMBOL 183 \f "Symbol" \s 10 \h</w:instrText>
      </w:r>
      <w:r>
        <w:fldChar w:fldCharType="end"/>
      </w:r>
      <w:r w:rsidR="004C07AD">
        <w:tab/>
        <w:t>Výtisky nejsou součástí řízené dokumentace.</w:t>
      </w:r>
    </w:p>
    <w:p w:rsidR="001521F1" w:rsidRDefault="008B7B40" w:rsidP="00B24B26">
      <w:pPr>
        <w:ind w:left="360" w:hanging="360"/>
      </w:pPr>
      <w:r>
        <w:fldChar w:fldCharType="begin"/>
      </w:r>
      <w:r w:rsidR="004C07AD">
        <w:instrText>SYMBOL 183 \f "Symbol" \s 10 \h</w:instrText>
      </w:r>
      <w:r>
        <w:fldChar w:fldCharType="end"/>
      </w:r>
      <w:r w:rsidR="004C07AD">
        <w:tab/>
        <w:t>Předávání výtisků i sdělení obsahu cizím organizacím a osobám je vázáno na souhlas správce dokumentu.</w:t>
      </w:r>
    </w:p>
    <w:p w:rsidR="000D6214" w:rsidRDefault="000D6214" w:rsidP="000D6214">
      <w:pPr>
        <w:ind w:left="360" w:hanging="360"/>
      </w:pPr>
    </w:p>
    <w:p w:rsidR="000D6214" w:rsidRDefault="000D6214">
      <w:r>
        <w:br w:type="page"/>
      </w:r>
    </w:p>
    <w:p w:rsidR="004C07AD" w:rsidRPr="009F1A9A" w:rsidRDefault="004C07AD" w:rsidP="000D6214">
      <w:pPr>
        <w:ind w:left="360" w:hanging="360"/>
        <w:jc w:val="center"/>
        <w:rPr>
          <w:b/>
          <w:sz w:val="24"/>
          <w:szCs w:val="24"/>
          <w:u w:val="single"/>
        </w:rPr>
      </w:pPr>
      <w:bookmarkStart w:id="1" w:name="_Toc161545935"/>
      <w:r w:rsidRPr="009F1A9A">
        <w:rPr>
          <w:b/>
          <w:sz w:val="24"/>
          <w:szCs w:val="24"/>
          <w:u w:val="single"/>
        </w:rPr>
        <w:lastRenderedPageBreak/>
        <w:t>PŘEHLED REVIZÍ</w:t>
      </w:r>
      <w:bookmarkEnd w:id="1"/>
    </w:p>
    <w:p w:rsidR="004C07AD" w:rsidRDefault="004C07AD" w:rsidP="004C07AD"/>
    <w:p w:rsidR="004C07AD" w:rsidRDefault="008B7B40" w:rsidP="004C07AD">
      <w:pPr>
        <w:pStyle w:val="-Text"/>
        <w:ind w:left="284" w:hanging="284"/>
      </w:pPr>
      <w:r>
        <w:fldChar w:fldCharType="begin"/>
      </w:r>
      <w:r w:rsidR="004C07AD">
        <w:instrText>SYMBOL 183 \f "Symbol" \s 10 \h</w:instrText>
      </w:r>
      <w:r>
        <w:fldChar w:fldCharType="end"/>
      </w:r>
      <w:r w:rsidR="004C07AD">
        <w:tab/>
        <w:t>Číslem v postupné řadě ve sloupci "revize č." jsou označovány pouze revize spojené se změnou dokumentu.</w:t>
      </w:r>
    </w:p>
    <w:p w:rsidR="004C07AD" w:rsidRDefault="008B7B40" w:rsidP="005466CF">
      <w:pPr>
        <w:pStyle w:val="-Text"/>
        <w:spacing w:after="240"/>
        <w:ind w:left="284" w:hanging="284"/>
      </w:pPr>
      <w:r>
        <w:fldChar w:fldCharType="begin"/>
      </w:r>
      <w:r w:rsidR="004C07AD">
        <w:instrText>SYMBOL 183 \f "Symbol" \s 10 \h</w:instrText>
      </w:r>
      <w:r>
        <w:fldChar w:fldCharType="end"/>
      </w:r>
      <w:r w:rsidR="004C07AD">
        <w:tab/>
        <w:t>Periodické revize aktuálnosti (beze změny dokumentu) jsou označovány ve sloupci "revize č." zkratkou PR. Datum periodické revize, jméno a podpis zástupce útvaru odpovědného za revizi uveďte ve sloupci "předmět změny".</w:t>
      </w:r>
    </w:p>
    <w:tbl>
      <w:tblPr>
        <w:tblW w:w="0" w:type="auto"/>
        <w:tblLayout w:type="fixed"/>
        <w:tblCellMar>
          <w:left w:w="70" w:type="dxa"/>
          <w:right w:w="70" w:type="dxa"/>
        </w:tblCellMar>
        <w:tblLook w:val="0000"/>
      </w:tblPr>
      <w:tblGrid>
        <w:gridCol w:w="873"/>
        <w:gridCol w:w="3249"/>
        <w:gridCol w:w="1123"/>
        <w:gridCol w:w="1486"/>
        <w:gridCol w:w="1871"/>
      </w:tblGrid>
      <w:tr w:rsidR="004C07AD" w:rsidTr="005466CF">
        <w:trPr>
          <w:cantSplit/>
        </w:trPr>
        <w:tc>
          <w:tcPr>
            <w:tcW w:w="873" w:type="dxa"/>
            <w:tcBorders>
              <w:top w:val="single" w:sz="12" w:space="0" w:color="auto"/>
              <w:left w:val="single" w:sz="12" w:space="0" w:color="auto"/>
              <w:bottom w:val="single" w:sz="6" w:space="0" w:color="auto"/>
              <w:right w:val="single" w:sz="6" w:space="0" w:color="auto"/>
            </w:tcBorders>
          </w:tcPr>
          <w:p w:rsidR="004C07AD" w:rsidRDefault="004C07AD" w:rsidP="004C07AD">
            <w:pPr>
              <w:pStyle w:val="-Text"/>
              <w:spacing w:after="0" w:line="240" w:lineRule="atLeast"/>
              <w:ind w:firstLine="0"/>
            </w:pPr>
            <w:r>
              <w:t>Revize</w:t>
            </w:r>
          </w:p>
          <w:p w:rsidR="004C07AD" w:rsidRDefault="004C07AD" w:rsidP="004C07AD">
            <w:pPr>
              <w:pStyle w:val="-Text"/>
              <w:spacing w:after="0" w:line="240" w:lineRule="atLeast"/>
              <w:ind w:firstLine="0"/>
            </w:pPr>
            <w:r>
              <w:t xml:space="preserve">    č.</w:t>
            </w:r>
          </w:p>
        </w:tc>
        <w:tc>
          <w:tcPr>
            <w:tcW w:w="3249" w:type="dxa"/>
            <w:tcBorders>
              <w:top w:val="single" w:sz="12" w:space="0" w:color="auto"/>
              <w:left w:val="single" w:sz="6" w:space="0" w:color="auto"/>
              <w:bottom w:val="single" w:sz="6" w:space="0" w:color="auto"/>
              <w:right w:val="single" w:sz="6" w:space="0" w:color="auto"/>
            </w:tcBorders>
          </w:tcPr>
          <w:p w:rsidR="004C07AD" w:rsidRDefault="004C07AD" w:rsidP="004C07AD">
            <w:pPr>
              <w:pStyle w:val="-Text"/>
              <w:spacing w:after="0" w:line="240" w:lineRule="atLeast"/>
              <w:ind w:firstLine="0"/>
              <w:jc w:val="center"/>
            </w:pPr>
            <w:r>
              <w:t>Předmět změny</w:t>
            </w:r>
          </w:p>
          <w:p w:rsidR="004C07AD" w:rsidRDefault="004C07AD" w:rsidP="004C07AD">
            <w:pPr>
              <w:pStyle w:val="-Text"/>
              <w:spacing w:after="0" w:line="240" w:lineRule="atLeast"/>
              <w:ind w:firstLine="0"/>
              <w:jc w:val="center"/>
            </w:pPr>
            <w:r>
              <w:t>(kapitola, článek)</w:t>
            </w:r>
          </w:p>
        </w:tc>
        <w:tc>
          <w:tcPr>
            <w:tcW w:w="1123" w:type="dxa"/>
            <w:tcBorders>
              <w:top w:val="single" w:sz="12" w:space="0" w:color="auto"/>
              <w:left w:val="single" w:sz="6" w:space="0" w:color="auto"/>
              <w:bottom w:val="single" w:sz="6" w:space="0" w:color="auto"/>
              <w:right w:val="single" w:sz="6" w:space="0" w:color="auto"/>
            </w:tcBorders>
          </w:tcPr>
          <w:p w:rsidR="004C07AD" w:rsidRDefault="004C07AD" w:rsidP="003C239C">
            <w:pPr>
              <w:pStyle w:val="-Text"/>
              <w:spacing w:after="0" w:line="240" w:lineRule="atLeast"/>
              <w:ind w:firstLine="0"/>
              <w:jc w:val="center"/>
            </w:pPr>
            <w:r>
              <w:t>Strany</w:t>
            </w:r>
          </w:p>
        </w:tc>
        <w:tc>
          <w:tcPr>
            <w:tcW w:w="1486" w:type="dxa"/>
            <w:tcBorders>
              <w:top w:val="single" w:sz="12" w:space="0" w:color="auto"/>
              <w:left w:val="single" w:sz="6" w:space="0" w:color="auto"/>
              <w:bottom w:val="single" w:sz="6" w:space="0" w:color="auto"/>
              <w:right w:val="single" w:sz="6" w:space="0" w:color="auto"/>
            </w:tcBorders>
          </w:tcPr>
          <w:p w:rsidR="004C07AD" w:rsidRDefault="004C07AD" w:rsidP="004C07AD">
            <w:pPr>
              <w:pStyle w:val="-Text"/>
              <w:spacing w:after="0" w:line="240" w:lineRule="atLeast"/>
              <w:ind w:firstLine="0"/>
              <w:jc w:val="center"/>
            </w:pPr>
            <w:r>
              <w:t>Datum</w:t>
            </w:r>
          </w:p>
          <w:p w:rsidR="004C07AD" w:rsidRDefault="004C07AD" w:rsidP="004C07AD">
            <w:pPr>
              <w:pStyle w:val="-Text"/>
              <w:spacing w:after="0" w:line="240" w:lineRule="atLeast"/>
              <w:ind w:firstLine="0"/>
              <w:jc w:val="center"/>
            </w:pPr>
            <w:r>
              <w:t>účinnosti</w:t>
            </w:r>
          </w:p>
        </w:tc>
        <w:tc>
          <w:tcPr>
            <w:tcW w:w="1871" w:type="dxa"/>
            <w:tcBorders>
              <w:top w:val="single" w:sz="12" w:space="0" w:color="auto"/>
              <w:left w:val="single" w:sz="6" w:space="0" w:color="auto"/>
              <w:bottom w:val="single" w:sz="6" w:space="0" w:color="auto"/>
              <w:right w:val="single" w:sz="12" w:space="0" w:color="auto"/>
            </w:tcBorders>
          </w:tcPr>
          <w:p w:rsidR="004C07AD" w:rsidRDefault="004C07AD" w:rsidP="004C07AD">
            <w:pPr>
              <w:pStyle w:val="-Text"/>
              <w:spacing w:after="0" w:line="240" w:lineRule="atLeast"/>
              <w:ind w:firstLine="0"/>
              <w:jc w:val="left"/>
            </w:pPr>
            <w:r>
              <w:t>Podpis správce dokumentu:</w:t>
            </w:r>
          </w:p>
        </w:tc>
      </w:tr>
      <w:tr w:rsidR="004C07AD" w:rsidTr="005466CF">
        <w:trPr>
          <w:cantSplit/>
        </w:trPr>
        <w:tc>
          <w:tcPr>
            <w:tcW w:w="873" w:type="dxa"/>
            <w:tcBorders>
              <w:top w:val="single" w:sz="6" w:space="0" w:color="auto"/>
              <w:left w:val="single" w:sz="12" w:space="0" w:color="auto"/>
              <w:bottom w:val="single" w:sz="6" w:space="0" w:color="auto"/>
              <w:right w:val="single" w:sz="6" w:space="0" w:color="auto"/>
            </w:tcBorders>
          </w:tcPr>
          <w:p w:rsidR="004C07AD" w:rsidRDefault="005466CF" w:rsidP="00D702BD">
            <w:pPr>
              <w:pStyle w:val="-Text"/>
              <w:spacing w:after="0"/>
              <w:ind w:firstLine="0"/>
              <w:jc w:val="center"/>
            </w:pPr>
            <w:r>
              <w:t>11</w:t>
            </w:r>
          </w:p>
        </w:tc>
        <w:tc>
          <w:tcPr>
            <w:tcW w:w="3249" w:type="dxa"/>
            <w:tcBorders>
              <w:top w:val="single" w:sz="6" w:space="0" w:color="auto"/>
              <w:left w:val="single" w:sz="6" w:space="0" w:color="auto"/>
              <w:bottom w:val="single" w:sz="6" w:space="0" w:color="auto"/>
              <w:right w:val="single" w:sz="6" w:space="0" w:color="auto"/>
            </w:tcBorders>
          </w:tcPr>
          <w:p w:rsidR="004C07AD" w:rsidRDefault="004C18A1" w:rsidP="00D702BD">
            <w:pPr>
              <w:pStyle w:val="-Text"/>
              <w:spacing w:after="0"/>
              <w:ind w:firstLine="0"/>
              <w:jc w:val="center"/>
            </w:pPr>
            <w:r>
              <w:t xml:space="preserve">5.8, 5.9, 5.10.1, </w:t>
            </w:r>
            <w:r w:rsidR="005466CF">
              <w:t>7.2</w:t>
            </w:r>
          </w:p>
        </w:tc>
        <w:tc>
          <w:tcPr>
            <w:tcW w:w="1123" w:type="dxa"/>
            <w:tcBorders>
              <w:top w:val="single" w:sz="6" w:space="0" w:color="auto"/>
              <w:left w:val="single" w:sz="6" w:space="0" w:color="auto"/>
              <w:bottom w:val="single" w:sz="6" w:space="0" w:color="auto"/>
              <w:right w:val="single" w:sz="6" w:space="0" w:color="auto"/>
            </w:tcBorders>
          </w:tcPr>
          <w:p w:rsidR="004C07AD" w:rsidRDefault="004C18A1" w:rsidP="00D702BD">
            <w:pPr>
              <w:pStyle w:val="-Text"/>
              <w:spacing w:after="0"/>
              <w:ind w:firstLine="0"/>
              <w:jc w:val="center"/>
            </w:pPr>
            <w:r>
              <w:t xml:space="preserve">7 - 8, </w:t>
            </w:r>
            <w:r w:rsidR="005466CF">
              <w:t>10</w:t>
            </w:r>
          </w:p>
        </w:tc>
        <w:tc>
          <w:tcPr>
            <w:tcW w:w="1486" w:type="dxa"/>
            <w:tcBorders>
              <w:top w:val="single" w:sz="6" w:space="0" w:color="auto"/>
              <w:left w:val="single" w:sz="6" w:space="0" w:color="auto"/>
              <w:bottom w:val="single" w:sz="6" w:space="0" w:color="auto"/>
              <w:right w:val="single" w:sz="6" w:space="0" w:color="auto"/>
            </w:tcBorders>
          </w:tcPr>
          <w:p w:rsidR="004C07AD" w:rsidRDefault="005466CF" w:rsidP="00D702BD">
            <w:pPr>
              <w:pStyle w:val="-Text"/>
              <w:spacing w:after="0"/>
              <w:ind w:firstLine="0"/>
              <w:jc w:val="center"/>
            </w:pPr>
            <w:r>
              <w:t>12. 4. 2013</w:t>
            </w:r>
          </w:p>
        </w:tc>
        <w:tc>
          <w:tcPr>
            <w:tcW w:w="1871" w:type="dxa"/>
            <w:tcBorders>
              <w:top w:val="single" w:sz="6" w:space="0" w:color="auto"/>
              <w:left w:val="single" w:sz="6" w:space="0" w:color="auto"/>
              <w:bottom w:val="single" w:sz="6" w:space="0" w:color="auto"/>
              <w:right w:val="single" w:sz="12" w:space="0" w:color="auto"/>
            </w:tcBorders>
          </w:tcPr>
          <w:p w:rsidR="004C07AD" w:rsidRDefault="004C07AD" w:rsidP="004C07AD">
            <w:pPr>
              <w:pStyle w:val="-Text"/>
              <w:ind w:firstLine="0"/>
            </w:pPr>
          </w:p>
        </w:tc>
      </w:tr>
      <w:tr w:rsidR="004C07AD" w:rsidTr="005466CF">
        <w:trPr>
          <w:cantSplit/>
        </w:trPr>
        <w:tc>
          <w:tcPr>
            <w:tcW w:w="873" w:type="dxa"/>
            <w:tcBorders>
              <w:top w:val="single" w:sz="6" w:space="0" w:color="auto"/>
              <w:left w:val="single" w:sz="12" w:space="0" w:color="auto"/>
              <w:bottom w:val="single" w:sz="6" w:space="0" w:color="auto"/>
              <w:right w:val="single" w:sz="6" w:space="0" w:color="auto"/>
            </w:tcBorders>
          </w:tcPr>
          <w:p w:rsidR="004C07AD" w:rsidRDefault="00FD4947" w:rsidP="006D39BB">
            <w:pPr>
              <w:pStyle w:val="-Text"/>
              <w:ind w:firstLine="0"/>
              <w:jc w:val="center"/>
            </w:pPr>
            <w:r>
              <w:t>12</w:t>
            </w:r>
          </w:p>
        </w:tc>
        <w:tc>
          <w:tcPr>
            <w:tcW w:w="3249" w:type="dxa"/>
            <w:tcBorders>
              <w:top w:val="single" w:sz="6" w:space="0" w:color="auto"/>
              <w:left w:val="single" w:sz="6" w:space="0" w:color="auto"/>
              <w:bottom w:val="single" w:sz="6" w:space="0" w:color="auto"/>
              <w:right w:val="single" w:sz="6" w:space="0" w:color="auto"/>
            </w:tcBorders>
          </w:tcPr>
          <w:p w:rsidR="004C07AD" w:rsidRDefault="0044120C" w:rsidP="00D702BD">
            <w:pPr>
              <w:pStyle w:val="-Text"/>
              <w:spacing w:after="0"/>
              <w:ind w:firstLine="0"/>
              <w:jc w:val="center"/>
            </w:pPr>
            <w:r>
              <w:t>5.16, 8.1, 10.3.2, 10.3.11, 10.4.4, 10.4.5, 10.5.3</w:t>
            </w:r>
          </w:p>
        </w:tc>
        <w:tc>
          <w:tcPr>
            <w:tcW w:w="1123" w:type="dxa"/>
            <w:tcBorders>
              <w:top w:val="single" w:sz="6" w:space="0" w:color="auto"/>
              <w:left w:val="single" w:sz="6" w:space="0" w:color="auto"/>
              <w:bottom w:val="single" w:sz="6" w:space="0" w:color="auto"/>
              <w:right w:val="single" w:sz="6" w:space="0" w:color="auto"/>
            </w:tcBorders>
          </w:tcPr>
          <w:p w:rsidR="004C07AD" w:rsidRDefault="0044120C" w:rsidP="00D702BD">
            <w:pPr>
              <w:pStyle w:val="-Text"/>
              <w:spacing w:after="0"/>
              <w:ind w:firstLine="0"/>
              <w:jc w:val="center"/>
            </w:pPr>
            <w:r>
              <w:t>9,10, 12 - 14</w:t>
            </w:r>
          </w:p>
        </w:tc>
        <w:tc>
          <w:tcPr>
            <w:tcW w:w="1486" w:type="dxa"/>
            <w:tcBorders>
              <w:top w:val="single" w:sz="6" w:space="0" w:color="auto"/>
              <w:left w:val="single" w:sz="6" w:space="0" w:color="auto"/>
              <w:bottom w:val="single" w:sz="6" w:space="0" w:color="auto"/>
              <w:right w:val="single" w:sz="6" w:space="0" w:color="auto"/>
            </w:tcBorders>
          </w:tcPr>
          <w:p w:rsidR="004C07AD" w:rsidRDefault="00FD4947" w:rsidP="004C07AD">
            <w:pPr>
              <w:pStyle w:val="-Text"/>
              <w:ind w:firstLine="0"/>
              <w:jc w:val="center"/>
            </w:pPr>
            <w:r>
              <w:t>1.</w:t>
            </w:r>
            <w:r w:rsidR="004A01EC">
              <w:t xml:space="preserve"> </w:t>
            </w:r>
            <w:r>
              <w:t>5.</w:t>
            </w:r>
            <w:r w:rsidR="004A01EC">
              <w:t xml:space="preserve"> </w:t>
            </w:r>
            <w:r>
              <w:t>2013</w:t>
            </w:r>
          </w:p>
        </w:tc>
        <w:tc>
          <w:tcPr>
            <w:tcW w:w="1871" w:type="dxa"/>
            <w:tcBorders>
              <w:top w:val="single" w:sz="6" w:space="0" w:color="auto"/>
              <w:left w:val="single" w:sz="6" w:space="0" w:color="auto"/>
              <w:bottom w:val="single" w:sz="6" w:space="0" w:color="auto"/>
              <w:right w:val="single" w:sz="12" w:space="0" w:color="auto"/>
            </w:tcBorders>
          </w:tcPr>
          <w:p w:rsidR="004C07AD" w:rsidRDefault="004C07AD" w:rsidP="004C07AD">
            <w:pPr>
              <w:pStyle w:val="-Text"/>
              <w:ind w:firstLine="0"/>
            </w:pPr>
          </w:p>
        </w:tc>
      </w:tr>
      <w:tr w:rsidR="004C07AD" w:rsidTr="005466CF">
        <w:trPr>
          <w:cantSplit/>
        </w:trPr>
        <w:tc>
          <w:tcPr>
            <w:tcW w:w="873" w:type="dxa"/>
            <w:tcBorders>
              <w:top w:val="single" w:sz="6" w:space="0" w:color="auto"/>
              <w:left w:val="single" w:sz="12" w:space="0" w:color="auto"/>
              <w:bottom w:val="single" w:sz="6" w:space="0" w:color="auto"/>
              <w:right w:val="single" w:sz="6" w:space="0" w:color="auto"/>
            </w:tcBorders>
          </w:tcPr>
          <w:p w:rsidR="004C07AD" w:rsidRDefault="00BE2BED" w:rsidP="006D39BB">
            <w:pPr>
              <w:pStyle w:val="-Text"/>
              <w:ind w:firstLine="0"/>
              <w:jc w:val="center"/>
            </w:pPr>
            <w:r>
              <w:t>13</w:t>
            </w:r>
          </w:p>
        </w:tc>
        <w:tc>
          <w:tcPr>
            <w:tcW w:w="3249" w:type="dxa"/>
            <w:tcBorders>
              <w:top w:val="single" w:sz="6" w:space="0" w:color="auto"/>
              <w:left w:val="single" w:sz="6" w:space="0" w:color="auto"/>
              <w:bottom w:val="single" w:sz="6" w:space="0" w:color="auto"/>
              <w:right w:val="single" w:sz="6" w:space="0" w:color="auto"/>
            </w:tcBorders>
          </w:tcPr>
          <w:p w:rsidR="004C07AD" w:rsidRDefault="004374C1" w:rsidP="00D702BD">
            <w:pPr>
              <w:pStyle w:val="-Text"/>
              <w:spacing w:after="0"/>
              <w:ind w:firstLine="0"/>
              <w:jc w:val="center"/>
            </w:pPr>
            <w:r>
              <w:t xml:space="preserve">2.2.7, </w:t>
            </w:r>
            <w:r w:rsidR="00C95970">
              <w:t xml:space="preserve">3.1, </w:t>
            </w:r>
            <w:r>
              <w:t xml:space="preserve">4.4.4, 5.13, 7.7, </w:t>
            </w:r>
            <w:r w:rsidR="00AC09DE">
              <w:t xml:space="preserve">8.1, </w:t>
            </w:r>
            <w:r>
              <w:t>10.3.5</w:t>
            </w:r>
          </w:p>
        </w:tc>
        <w:tc>
          <w:tcPr>
            <w:tcW w:w="1123" w:type="dxa"/>
            <w:tcBorders>
              <w:top w:val="single" w:sz="6" w:space="0" w:color="auto"/>
              <w:left w:val="single" w:sz="6" w:space="0" w:color="auto"/>
              <w:bottom w:val="single" w:sz="6" w:space="0" w:color="auto"/>
              <w:right w:val="single" w:sz="6" w:space="0" w:color="auto"/>
            </w:tcBorders>
          </w:tcPr>
          <w:p w:rsidR="004C07AD" w:rsidRDefault="00C95970" w:rsidP="00D702BD">
            <w:pPr>
              <w:pStyle w:val="-Text"/>
              <w:spacing w:after="0"/>
              <w:ind w:firstLine="0"/>
              <w:jc w:val="center"/>
            </w:pPr>
            <w:r>
              <w:t>4, 5,</w:t>
            </w:r>
            <w:r w:rsidR="00AC09DE">
              <w:t xml:space="preserve"> 6, 9, 10, 12 </w:t>
            </w:r>
            <w:r>
              <w:t xml:space="preserve"> </w:t>
            </w:r>
          </w:p>
        </w:tc>
        <w:tc>
          <w:tcPr>
            <w:tcW w:w="1486" w:type="dxa"/>
            <w:tcBorders>
              <w:top w:val="single" w:sz="6" w:space="0" w:color="auto"/>
              <w:left w:val="single" w:sz="6" w:space="0" w:color="auto"/>
              <w:bottom w:val="single" w:sz="6" w:space="0" w:color="auto"/>
              <w:right w:val="single" w:sz="6" w:space="0" w:color="auto"/>
            </w:tcBorders>
          </w:tcPr>
          <w:p w:rsidR="004C07AD" w:rsidRDefault="00BE2BED" w:rsidP="004C07AD">
            <w:pPr>
              <w:pStyle w:val="-Text"/>
              <w:ind w:firstLine="0"/>
              <w:jc w:val="center"/>
            </w:pPr>
            <w:r>
              <w:t>1.</w:t>
            </w:r>
            <w:r w:rsidR="00D702BD">
              <w:t xml:space="preserve"> </w:t>
            </w:r>
            <w:r>
              <w:t>7.</w:t>
            </w:r>
            <w:r w:rsidR="00D702BD">
              <w:t xml:space="preserve"> </w:t>
            </w:r>
            <w:r>
              <w:t>2013</w:t>
            </w:r>
          </w:p>
        </w:tc>
        <w:tc>
          <w:tcPr>
            <w:tcW w:w="1871" w:type="dxa"/>
            <w:tcBorders>
              <w:top w:val="single" w:sz="6" w:space="0" w:color="auto"/>
              <w:left w:val="single" w:sz="6" w:space="0" w:color="auto"/>
              <w:bottom w:val="single" w:sz="6" w:space="0" w:color="auto"/>
              <w:right w:val="single" w:sz="12" w:space="0" w:color="auto"/>
            </w:tcBorders>
          </w:tcPr>
          <w:p w:rsidR="004C07AD" w:rsidRDefault="004C07AD" w:rsidP="004C07AD">
            <w:pPr>
              <w:pStyle w:val="-Text"/>
              <w:ind w:firstLine="0"/>
            </w:pPr>
          </w:p>
        </w:tc>
      </w:tr>
      <w:tr w:rsidR="004C07AD" w:rsidRPr="00534747" w:rsidTr="005466CF">
        <w:trPr>
          <w:cantSplit/>
        </w:trPr>
        <w:tc>
          <w:tcPr>
            <w:tcW w:w="873" w:type="dxa"/>
            <w:tcBorders>
              <w:top w:val="single" w:sz="6" w:space="0" w:color="auto"/>
              <w:left w:val="single" w:sz="12" w:space="0" w:color="auto"/>
              <w:bottom w:val="single" w:sz="6" w:space="0" w:color="auto"/>
              <w:right w:val="single" w:sz="6" w:space="0" w:color="auto"/>
            </w:tcBorders>
          </w:tcPr>
          <w:p w:rsidR="004C07AD" w:rsidRPr="00534747" w:rsidRDefault="000B57C2" w:rsidP="006D39BB">
            <w:pPr>
              <w:pStyle w:val="-Text"/>
              <w:ind w:firstLine="0"/>
              <w:jc w:val="center"/>
            </w:pPr>
            <w:r>
              <w:t>14</w:t>
            </w:r>
          </w:p>
        </w:tc>
        <w:tc>
          <w:tcPr>
            <w:tcW w:w="3249" w:type="dxa"/>
            <w:tcBorders>
              <w:top w:val="single" w:sz="6" w:space="0" w:color="auto"/>
              <w:left w:val="single" w:sz="6" w:space="0" w:color="auto"/>
              <w:bottom w:val="single" w:sz="6" w:space="0" w:color="auto"/>
              <w:right w:val="single" w:sz="6" w:space="0" w:color="auto"/>
            </w:tcBorders>
          </w:tcPr>
          <w:p w:rsidR="004C07AD" w:rsidRPr="00534747" w:rsidRDefault="00D702BD" w:rsidP="00D702BD">
            <w:pPr>
              <w:pStyle w:val="-Text"/>
              <w:spacing w:after="0"/>
              <w:ind w:firstLine="0"/>
              <w:jc w:val="center"/>
            </w:pPr>
            <w:r>
              <w:t>2.1, 5.2, 5.6, 5.7, 8.2, 9.1, 10.5.2</w:t>
            </w:r>
          </w:p>
        </w:tc>
        <w:tc>
          <w:tcPr>
            <w:tcW w:w="1123" w:type="dxa"/>
            <w:tcBorders>
              <w:top w:val="single" w:sz="6" w:space="0" w:color="auto"/>
              <w:left w:val="single" w:sz="6" w:space="0" w:color="auto"/>
              <w:bottom w:val="single" w:sz="6" w:space="0" w:color="auto"/>
              <w:right w:val="single" w:sz="6" w:space="0" w:color="auto"/>
            </w:tcBorders>
          </w:tcPr>
          <w:p w:rsidR="004C07AD" w:rsidRPr="00534747" w:rsidRDefault="0049388F" w:rsidP="0049388F">
            <w:pPr>
              <w:pStyle w:val="-Text"/>
              <w:spacing w:after="0"/>
              <w:ind w:firstLine="0"/>
              <w:jc w:val="center"/>
            </w:pPr>
            <w:r>
              <w:t>3, 6, 7, 11, 14</w:t>
            </w:r>
          </w:p>
        </w:tc>
        <w:tc>
          <w:tcPr>
            <w:tcW w:w="1486" w:type="dxa"/>
            <w:tcBorders>
              <w:top w:val="single" w:sz="6" w:space="0" w:color="auto"/>
              <w:left w:val="single" w:sz="6" w:space="0" w:color="auto"/>
              <w:bottom w:val="single" w:sz="6" w:space="0" w:color="auto"/>
              <w:right w:val="single" w:sz="6" w:space="0" w:color="auto"/>
            </w:tcBorders>
          </w:tcPr>
          <w:p w:rsidR="004C07AD" w:rsidRPr="00534747" w:rsidRDefault="004D3570" w:rsidP="004C07AD">
            <w:pPr>
              <w:pStyle w:val="-Text"/>
              <w:ind w:firstLine="0"/>
              <w:jc w:val="center"/>
            </w:pPr>
            <w:r>
              <w:t>1.</w:t>
            </w:r>
            <w:r w:rsidR="00D702BD">
              <w:t xml:space="preserve"> </w:t>
            </w:r>
            <w:r>
              <w:t>9.</w:t>
            </w:r>
            <w:r w:rsidR="00D702BD">
              <w:t xml:space="preserve"> </w:t>
            </w:r>
            <w:r>
              <w:t>2013</w:t>
            </w:r>
          </w:p>
        </w:tc>
        <w:tc>
          <w:tcPr>
            <w:tcW w:w="1871" w:type="dxa"/>
            <w:tcBorders>
              <w:top w:val="single" w:sz="6" w:space="0" w:color="auto"/>
              <w:left w:val="single" w:sz="6" w:space="0" w:color="auto"/>
              <w:bottom w:val="single" w:sz="6" w:space="0" w:color="auto"/>
              <w:right w:val="single" w:sz="12" w:space="0" w:color="auto"/>
            </w:tcBorders>
          </w:tcPr>
          <w:p w:rsidR="004C07AD" w:rsidRPr="00534747" w:rsidRDefault="004C07AD" w:rsidP="004C07AD">
            <w:pPr>
              <w:pStyle w:val="-Text"/>
              <w:ind w:firstLine="0"/>
            </w:pPr>
          </w:p>
        </w:tc>
      </w:tr>
      <w:tr w:rsidR="004C07AD" w:rsidTr="005466CF">
        <w:trPr>
          <w:cantSplit/>
        </w:trPr>
        <w:tc>
          <w:tcPr>
            <w:tcW w:w="873" w:type="dxa"/>
            <w:tcBorders>
              <w:top w:val="single" w:sz="6" w:space="0" w:color="auto"/>
              <w:left w:val="single" w:sz="12" w:space="0" w:color="auto"/>
              <w:bottom w:val="single" w:sz="6" w:space="0" w:color="auto"/>
              <w:right w:val="single" w:sz="6" w:space="0" w:color="auto"/>
            </w:tcBorders>
          </w:tcPr>
          <w:p w:rsidR="004C07AD" w:rsidRDefault="007A7B87" w:rsidP="006D39BB">
            <w:pPr>
              <w:pStyle w:val="-Text"/>
              <w:ind w:firstLine="0"/>
              <w:jc w:val="center"/>
            </w:pPr>
            <w:r>
              <w:t>15</w:t>
            </w:r>
          </w:p>
        </w:tc>
        <w:tc>
          <w:tcPr>
            <w:tcW w:w="3249" w:type="dxa"/>
            <w:tcBorders>
              <w:top w:val="single" w:sz="6" w:space="0" w:color="auto"/>
              <w:left w:val="single" w:sz="6" w:space="0" w:color="auto"/>
              <w:bottom w:val="single" w:sz="6" w:space="0" w:color="auto"/>
              <w:right w:val="single" w:sz="6" w:space="0" w:color="auto"/>
            </w:tcBorders>
          </w:tcPr>
          <w:p w:rsidR="004C07AD" w:rsidRDefault="004D0906" w:rsidP="004D0906">
            <w:pPr>
              <w:pStyle w:val="-Text"/>
              <w:spacing w:after="0"/>
              <w:ind w:firstLine="0"/>
              <w:jc w:val="center"/>
            </w:pPr>
            <w:r>
              <w:t>2.3, 3.1–3.3, , 4.2, 4.4.2, 6, 7.2, 7.4, 10.2.1, 10.2.3, odstranění 10.2.6</w:t>
            </w:r>
            <w:r w:rsidR="00964266">
              <w:t xml:space="preserve"> (pož. hlídky)</w:t>
            </w:r>
          </w:p>
        </w:tc>
        <w:tc>
          <w:tcPr>
            <w:tcW w:w="1123" w:type="dxa"/>
            <w:tcBorders>
              <w:top w:val="single" w:sz="6" w:space="0" w:color="auto"/>
              <w:left w:val="single" w:sz="6" w:space="0" w:color="auto"/>
              <w:bottom w:val="single" w:sz="6" w:space="0" w:color="auto"/>
              <w:right w:val="single" w:sz="6" w:space="0" w:color="auto"/>
            </w:tcBorders>
          </w:tcPr>
          <w:p w:rsidR="004C07AD" w:rsidRDefault="00964266" w:rsidP="006D39BB">
            <w:pPr>
              <w:pStyle w:val="-Text"/>
              <w:ind w:firstLine="0"/>
              <w:jc w:val="center"/>
            </w:pPr>
            <w:r>
              <w:t>5, 6, 10, 11, 12</w:t>
            </w:r>
          </w:p>
        </w:tc>
        <w:tc>
          <w:tcPr>
            <w:tcW w:w="1486" w:type="dxa"/>
            <w:tcBorders>
              <w:top w:val="single" w:sz="6" w:space="0" w:color="auto"/>
              <w:left w:val="single" w:sz="6" w:space="0" w:color="auto"/>
              <w:bottom w:val="single" w:sz="6" w:space="0" w:color="auto"/>
              <w:right w:val="single" w:sz="6" w:space="0" w:color="auto"/>
            </w:tcBorders>
          </w:tcPr>
          <w:p w:rsidR="004C07AD" w:rsidRDefault="007A7B87" w:rsidP="004C07AD">
            <w:pPr>
              <w:pStyle w:val="-Text"/>
              <w:ind w:firstLine="0"/>
              <w:jc w:val="center"/>
            </w:pPr>
            <w:r>
              <w:t>18.</w:t>
            </w:r>
            <w:r w:rsidR="00964266">
              <w:t xml:space="preserve"> </w:t>
            </w:r>
            <w:r>
              <w:t>8.</w:t>
            </w:r>
            <w:r w:rsidR="00964266">
              <w:t xml:space="preserve"> </w:t>
            </w:r>
            <w:r>
              <w:t>2014</w:t>
            </w:r>
          </w:p>
        </w:tc>
        <w:tc>
          <w:tcPr>
            <w:tcW w:w="1871" w:type="dxa"/>
            <w:tcBorders>
              <w:top w:val="single" w:sz="6" w:space="0" w:color="auto"/>
              <w:left w:val="single" w:sz="6" w:space="0" w:color="auto"/>
              <w:bottom w:val="single" w:sz="6" w:space="0" w:color="auto"/>
              <w:right w:val="single" w:sz="12" w:space="0" w:color="auto"/>
            </w:tcBorders>
          </w:tcPr>
          <w:p w:rsidR="004C07AD" w:rsidRDefault="004C07AD" w:rsidP="004C07AD">
            <w:pPr>
              <w:pStyle w:val="-Text"/>
              <w:ind w:firstLine="0"/>
            </w:pPr>
          </w:p>
        </w:tc>
      </w:tr>
      <w:tr w:rsidR="004C07AD" w:rsidTr="005466CF">
        <w:trPr>
          <w:cantSplit/>
        </w:trPr>
        <w:tc>
          <w:tcPr>
            <w:tcW w:w="873" w:type="dxa"/>
            <w:tcBorders>
              <w:top w:val="single" w:sz="6" w:space="0" w:color="auto"/>
              <w:left w:val="single" w:sz="12" w:space="0" w:color="auto"/>
              <w:bottom w:val="single" w:sz="6" w:space="0" w:color="auto"/>
              <w:right w:val="single" w:sz="6" w:space="0" w:color="auto"/>
            </w:tcBorders>
          </w:tcPr>
          <w:p w:rsidR="004C07AD" w:rsidRDefault="00636EB2" w:rsidP="006D39BB">
            <w:pPr>
              <w:pStyle w:val="-Text"/>
              <w:ind w:firstLine="0"/>
              <w:jc w:val="center"/>
            </w:pPr>
            <w:r>
              <w:t>16</w:t>
            </w:r>
          </w:p>
        </w:tc>
        <w:tc>
          <w:tcPr>
            <w:tcW w:w="3249" w:type="dxa"/>
            <w:tcBorders>
              <w:top w:val="single" w:sz="6" w:space="0" w:color="auto"/>
              <w:left w:val="single" w:sz="6" w:space="0" w:color="auto"/>
              <w:bottom w:val="single" w:sz="6" w:space="0" w:color="auto"/>
              <w:right w:val="single" w:sz="6" w:space="0" w:color="auto"/>
            </w:tcBorders>
          </w:tcPr>
          <w:p w:rsidR="004C07AD" w:rsidRDefault="00636EB2" w:rsidP="004C07AD">
            <w:pPr>
              <w:pStyle w:val="-Text"/>
              <w:ind w:firstLine="0"/>
              <w:jc w:val="center"/>
            </w:pPr>
            <w:r>
              <w:t>celková revize</w:t>
            </w:r>
          </w:p>
        </w:tc>
        <w:tc>
          <w:tcPr>
            <w:tcW w:w="1123" w:type="dxa"/>
            <w:tcBorders>
              <w:top w:val="single" w:sz="6" w:space="0" w:color="auto"/>
              <w:left w:val="single" w:sz="6" w:space="0" w:color="auto"/>
              <w:bottom w:val="single" w:sz="6" w:space="0" w:color="auto"/>
              <w:right w:val="single" w:sz="6" w:space="0" w:color="auto"/>
            </w:tcBorders>
          </w:tcPr>
          <w:p w:rsidR="004C07AD" w:rsidRDefault="00EB37F6" w:rsidP="006D39BB">
            <w:pPr>
              <w:pStyle w:val="-Text"/>
              <w:ind w:firstLine="0"/>
              <w:jc w:val="center"/>
            </w:pPr>
            <w:r>
              <w:t>1-15</w:t>
            </w:r>
          </w:p>
        </w:tc>
        <w:tc>
          <w:tcPr>
            <w:tcW w:w="1486" w:type="dxa"/>
            <w:tcBorders>
              <w:top w:val="single" w:sz="6" w:space="0" w:color="auto"/>
              <w:left w:val="single" w:sz="6" w:space="0" w:color="auto"/>
              <w:bottom w:val="single" w:sz="6" w:space="0" w:color="auto"/>
              <w:right w:val="single" w:sz="6" w:space="0" w:color="auto"/>
            </w:tcBorders>
          </w:tcPr>
          <w:p w:rsidR="004C07AD" w:rsidRDefault="00636EB2" w:rsidP="004C07AD">
            <w:pPr>
              <w:pStyle w:val="-Text"/>
              <w:ind w:firstLine="0"/>
              <w:jc w:val="center"/>
            </w:pPr>
            <w:r>
              <w:t>15. 4. 2015</w:t>
            </w:r>
          </w:p>
        </w:tc>
        <w:tc>
          <w:tcPr>
            <w:tcW w:w="1871" w:type="dxa"/>
            <w:tcBorders>
              <w:top w:val="single" w:sz="6" w:space="0" w:color="auto"/>
              <w:left w:val="single" w:sz="6" w:space="0" w:color="auto"/>
              <w:bottom w:val="single" w:sz="6" w:space="0" w:color="auto"/>
              <w:right w:val="single" w:sz="12" w:space="0" w:color="auto"/>
            </w:tcBorders>
          </w:tcPr>
          <w:p w:rsidR="004C07AD" w:rsidRDefault="004C07AD" w:rsidP="004C07AD">
            <w:pPr>
              <w:pStyle w:val="-Text"/>
              <w:ind w:firstLine="0"/>
            </w:pPr>
          </w:p>
        </w:tc>
      </w:tr>
      <w:tr w:rsidR="004C07AD" w:rsidTr="005466CF">
        <w:trPr>
          <w:cantSplit/>
        </w:trPr>
        <w:tc>
          <w:tcPr>
            <w:tcW w:w="873" w:type="dxa"/>
            <w:tcBorders>
              <w:top w:val="single" w:sz="6" w:space="0" w:color="auto"/>
              <w:left w:val="single" w:sz="12" w:space="0" w:color="auto"/>
              <w:bottom w:val="single" w:sz="6" w:space="0" w:color="auto"/>
              <w:right w:val="single" w:sz="6" w:space="0" w:color="auto"/>
            </w:tcBorders>
          </w:tcPr>
          <w:p w:rsidR="004C07AD" w:rsidRDefault="00AC2040" w:rsidP="006D39BB">
            <w:pPr>
              <w:pStyle w:val="-Text"/>
              <w:ind w:firstLine="0"/>
              <w:jc w:val="center"/>
            </w:pPr>
            <w:r>
              <w:t>17</w:t>
            </w:r>
          </w:p>
        </w:tc>
        <w:tc>
          <w:tcPr>
            <w:tcW w:w="3249" w:type="dxa"/>
            <w:tcBorders>
              <w:top w:val="single" w:sz="6" w:space="0" w:color="auto"/>
              <w:left w:val="single" w:sz="6" w:space="0" w:color="auto"/>
              <w:bottom w:val="single" w:sz="6" w:space="0" w:color="auto"/>
              <w:right w:val="single" w:sz="6" w:space="0" w:color="auto"/>
            </w:tcBorders>
          </w:tcPr>
          <w:p w:rsidR="004C07AD" w:rsidRDefault="00DB2DAA" w:rsidP="004C07AD">
            <w:pPr>
              <w:pStyle w:val="-Text"/>
              <w:ind w:firstLine="0"/>
              <w:jc w:val="center"/>
            </w:pPr>
            <w:r>
              <w:t>1.3–1.6, 2.2, 2.3.6, 2.3.9, 2.4, 2.5, 5.1, 5.5–5.9, 5.10.1, 5.13, 7.11, 8.2, 10</w:t>
            </w:r>
          </w:p>
        </w:tc>
        <w:tc>
          <w:tcPr>
            <w:tcW w:w="1123" w:type="dxa"/>
            <w:tcBorders>
              <w:top w:val="single" w:sz="6" w:space="0" w:color="auto"/>
              <w:left w:val="single" w:sz="6" w:space="0" w:color="auto"/>
              <w:bottom w:val="single" w:sz="6" w:space="0" w:color="auto"/>
              <w:right w:val="single" w:sz="6" w:space="0" w:color="auto"/>
            </w:tcBorders>
          </w:tcPr>
          <w:p w:rsidR="004C07AD" w:rsidRDefault="00DB2DAA" w:rsidP="006D39BB">
            <w:pPr>
              <w:pStyle w:val="-Text"/>
              <w:ind w:firstLine="0"/>
              <w:jc w:val="center"/>
            </w:pPr>
            <w:r>
              <w:t>4-15, 17-20</w:t>
            </w:r>
          </w:p>
        </w:tc>
        <w:tc>
          <w:tcPr>
            <w:tcW w:w="1486" w:type="dxa"/>
            <w:tcBorders>
              <w:top w:val="single" w:sz="6" w:space="0" w:color="auto"/>
              <w:left w:val="single" w:sz="6" w:space="0" w:color="auto"/>
              <w:bottom w:val="single" w:sz="6" w:space="0" w:color="auto"/>
              <w:right w:val="single" w:sz="6" w:space="0" w:color="auto"/>
            </w:tcBorders>
          </w:tcPr>
          <w:p w:rsidR="004C07AD" w:rsidRDefault="00F11AE0" w:rsidP="004C07AD">
            <w:pPr>
              <w:pStyle w:val="-Text"/>
              <w:ind w:firstLine="0"/>
              <w:jc w:val="center"/>
            </w:pPr>
            <w:r>
              <w:t>19. 6. 2015</w:t>
            </w:r>
          </w:p>
        </w:tc>
        <w:tc>
          <w:tcPr>
            <w:tcW w:w="1871" w:type="dxa"/>
            <w:tcBorders>
              <w:top w:val="single" w:sz="6" w:space="0" w:color="auto"/>
              <w:left w:val="single" w:sz="6" w:space="0" w:color="auto"/>
              <w:bottom w:val="single" w:sz="6" w:space="0" w:color="auto"/>
              <w:right w:val="single" w:sz="12" w:space="0" w:color="auto"/>
            </w:tcBorders>
          </w:tcPr>
          <w:p w:rsidR="004C07AD" w:rsidRDefault="004C07AD" w:rsidP="004C07AD">
            <w:pPr>
              <w:pStyle w:val="-Text"/>
              <w:ind w:firstLine="0"/>
            </w:pPr>
          </w:p>
        </w:tc>
      </w:tr>
      <w:tr w:rsidR="004C07AD" w:rsidTr="005466CF">
        <w:trPr>
          <w:cantSplit/>
        </w:trPr>
        <w:tc>
          <w:tcPr>
            <w:tcW w:w="873" w:type="dxa"/>
            <w:tcBorders>
              <w:top w:val="single" w:sz="6" w:space="0" w:color="auto"/>
              <w:left w:val="single" w:sz="12" w:space="0" w:color="auto"/>
              <w:bottom w:val="single" w:sz="6" w:space="0" w:color="auto"/>
              <w:right w:val="single" w:sz="6" w:space="0" w:color="auto"/>
            </w:tcBorders>
          </w:tcPr>
          <w:p w:rsidR="004C07AD" w:rsidRDefault="000407C8" w:rsidP="000B663F">
            <w:pPr>
              <w:pStyle w:val="-Text"/>
              <w:ind w:firstLine="0"/>
              <w:jc w:val="center"/>
            </w:pPr>
            <w:r>
              <w:t>18</w:t>
            </w:r>
          </w:p>
        </w:tc>
        <w:tc>
          <w:tcPr>
            <w:tcW w:w="3249" w:type="dxa"/>
            <w:tcBorders>
              <w:top w:val="single" w:sz="6" w:space="0" w:color="auto"/>
              <w:left w:val="single" w:sz="6" w:space="0" w:color="auto"/>
              <w:bottom w:val="single" w:sz="6" w:space="0" w:color="auto"/>
              <w:right w:val="single" w:sz="6" w:space="0" w:color="auto"/>
            </w:tcBorders>
          </w:tcPr>
          <w:p w:rsidR="004C07AD" w:rsidRDefault="00D14BFB" w:rsidP="00410F30">
            <w:pPr>
              <w:pStyle w:val="-Text"/>
              <w:spacing w:after="0"/>
              <w:ind w:firstLine="0"/>
              <w:jc w:val="center"/>
            </w:pPr>
            <w:r>
              <w:t>2.3.3, 2.3.7-2.3.9, 2.5, 3.1-3.4, 5.8, 6, 7.3, vložen čl. 10, 11.5.6</w:t>
            </w:r>
          </w:p>
        </w:tc>
        <w:tc>
          <w:tcPr>
            <w:tcW w:w="1123" w:type="dxa"/>
            <w:tcBorders>
              <w:top w:val="single" w:sz="6" w:space="0" w:color="auto"/>
              <w:left w:val="single" w:sz="6" w:space="0" w:color="auto"/>
              <w:bottom w:val="single" w:sz="6" w:space="0" w:color="auto"/>
              <w:right w:val="single" w:sz="6" w:space="0" w:color="auto"/>
            </w:tcBorders>
          </w:tcPr>
          <w:p w:rsidR="00410F30" w:rsidRDefault="00D14BFB" w:rsidP="00410F30">
            <w:pPr>
              <w:pStyle w:val="-Text"/>
              <w:spacing w:after="0"/>
              <w:ind w:firstLine="0"/>
              <w:jc w:val="center"/>
            </w:pPr>
            <w:r>
              <w:t>5-8, 12, 16-18, 21</w:t>
            </w:r>
          </w:p>
        </w:tc>
        <w:tc>
          <w:tcPr>
            <w:tcW w:w="1486" w:type="dxa"/>
            <w:tcBorders>
              <w:top w:val="single" w:sz="6" w:space="0" w:color="auto"/>
              <w:left w:val="single" w:sz="6" w:space="0" w:color="auto"/>
              <w:bottom w:val="single" w:sz="6" w:space="0" w:color="auto"/>
              <w:right w:val="single" w:sz="6" w:space="0" w:color="auto"/>
            </w:tcBorders>
          </w:tcPr>
          <w:p w:rsidR="004C07AD" w:rsidRDefault="000407C8" w:rsidP="00816412">
            <w:pPr>
              <w:pStyle w:val="-Text"/>
              <w:ind w:firstLine="0"/>
              <w:jc w:val="center"/>
            </w:pPr>
            <w:r>
              <w:t>2</w:t>
            </w:r>
            <w:r w:rsidR="00816412">
              <w:t>8</w:t>
            </w:r>
            <w:r>
              <w:t>. 12. 2016</w:t>
            </w:r>
          </w:p>
        </w:tc>
        <w:tc>
          <w:tcPr>
            <w:tcW w:w="1871" w:type="dxa"/>
            <w:tcBorders>
              <w:top w:val="single" w:sz="6" w:space="0" w:color="auto"/>
              <w:left w:val="single" w:sz="6" w:space="0" w:color="auto"/>
              <w:bottom w:val="single" w:sz="6" w:space="0" w:color="auto"/>
              <w:right w:val="single" w:sz="12" w:space="0" w:color="auto"/>
            </w:tcBorders>
          </w:tcPr>
          <w:p w:rsidR="004C07AD" w:rsidRDefault="004C07AD" w:rsidP="004C07AD">
            <w:pPr>
              <w:pStyle w:val="-Text"/>
              <w:ind w:firstLine="0"/>
            </w:pPr>
          </w:p>
        </w:tc>
      </w:tr>
      <w:tr w:rsidR="004C07AD" w:rsidTr="005466CF">
        <w:trPr>
          <w:cantSplit/>
        </w:trPr>
        <w:tc>
          <w:tcPr>
            <w:tcW w:w="873" w:type="dxa"/>
            <w:tcBorders>
              <w:top w:val="single" w:sz="6" w:space="0" w:color="auto"/>
              <w:left w:val="single" w:sz="12" w:space="0" w:color="auto"/>
              <w:bottom w:val="single" w:sz="6" w:space="0" w:color="auto"/>
              <w:right w:val="single" w:sz="6" w:space="0" w:color="auto"/>
            </w:tcBorders>
          </w:tcPr>
          <w:p w:rsidR="004C07AD" w:rsidRDefault="004C07AD" w:rsidP="00EF75A5">
            <w:pPr>
              <w:pStyle w:val="-Text"/>
              <w:ind w:firstLine="0"/>
              <w:jc w:val="center"/>
            </w:pPr>
          </w:p>
        </w:tc>
        <w:tc>
          <w:tcPr>
            <w:tcW w:w="3249" w:type="dxa"/>
            <w:tcBorders>
              <w:top w:val="single" w:sz="6" w:space="0" w:color="auto"/>
              <w:left w:val="single" w:sz="6" w:space="0" w:color="auto"/>
              <w:bottom w:val="single" w:sz="6" w:space="0" w:color="auto"/>
              <w:right w:val="single" w:sz="6" w:space="0" w:color="auto"/>
            </w:tcBorders>
          </w:tcPr>
          <w:p w:rsidR="004C07AD" w:rsidRDefault="004C07AD" w:rsidP="004C07AD">
            <w:pPr>
              <w:pStyle w:val="-Text"/>
              <w:ind w:firstLine="0"/>
              <w:jc w:val="center"/>
            </w:pPr>
          </w:p>
        </w:tc>
        <w:tc>
          <w:tcPr>
            <w:tcW w:w="1123" w:type="dxa"/>
            <w:tcBorders>
              <w:top w:val="single" w:sz="6" w:space="0" w:color="auto"/>
              <w:left w:val="single" w:sz="6" w:space="0" w:color="auto"/>
              <w:bottom w:val="single" w:sz="6" w:space="0" w:color="auto"/>
              <w:right w:val="single" w:sz="6" w:space="0" w:color="auto"/>
            </w:tcBorders>
          </w:tcPr>
          <w:p w:rsidR="004C07AD" w:rsidRDefault="004C07AD" w:rsidP="006D39BB">
            <w:pPr>
              <w:pStyle w:val="-Text"/>
              <w:ind w:firstLine="0"/>
              <w:jc w:val="center"/>
            </w:pPr>
          </w:p>
        </w:tc>
        <w:tc>
          <w:tcPr>
            <w:tcW w:w="1486" w:type="dxa"/>
            <w:tcBorders>
              <w:top w:val="single" w:sz="6" w:space="0" w:color="auto"/>
              <w:left w:val="single" w:sz="6" w:space="0" w:color="auto"/>
              <w:bottom w:val="single" w:sz="6" w:space="0" w:color="auto"/>
              <w:right w:val="single" w:sz="6" w:space="0" w:color="auto"/>
            </w:tcBorders>
          </w:tcPr>
          <w:p w:rsidR="004C07AD" w:rsidRDefault="004C07AD" w:rsidP="004C07AD">
            <w:pPr>
              <w:pStyle w:val="-Text"/>
              <w:ind w:firstLine="0"/>
              <w:jc w:val="center"/>
            </w:pPr>
          </w:p>
        </w:tc>
        <w:tc>
          <w:tcPr>
            <w:tcW w:w="1871" w:type="dxa"/>
            <w:tcBorders>
              <w:top w:val="single" w:sz="6" w:space="0" w:color="auto"/>
              <w:left w:val="single" w:sz="6" w:space="0" w:color="auto"/>
              <w:bottom w:val="single" w:sz="6" w:space="0" w:color="auto"/>
              <w:right w:val="single" w:sz="12" w:space="0" w:color="auto"/>
            </w:tcBorders>
          </w:tcPr>
          <w:p w:rsidR="004C07AD" w:rsidRDefault="004C07AD" w:rsidP="004C07AD">
            <w:pPr>
              <w:pStyle w:val="-Text"/>
              <w:ind w:firstLine="0"/>
            </w:pPr>
          </w:p>
        </w:tc>
      </w:tr>
      <w:tr w:rsidR="00B44111" w:rsidTr="005466CF">
        <w:trPr>
          <w:cantSplit/>
        </w:trPr>
        <w:tc>
          <w:tcPr>
            <w:tcW w:w="873" w:type="dxa"/>
            <w:tcBorders>
              <w:top w:val="single" w:sz="6" w:space="0" w:color="auto"/>
              <w:left w:val="single" w:sz="12" w:space="0" w:color="auto"/>
              <w:bottom w:val="single" w:sz="12" w:space="0" w:color="auto"/>
              <w:right w:val="single" w:sz="6" w:space="0" w:color="auto"/>
            </w:tcBorders>
          </w:tcPr>
          <w:p w:rsidR="00B44111" w:rsidRDefault="00B44111" w:rsidP="00B44111">
            <w:pPr>
              <w:pStyle w:val="-Text"/>
              <w:ind w:firstLine="0"/>
              <w:jc w:val="center"/>
            </w:pPr>
          </w:p>
        </w:tc>
        <w:tc>
          <w:tcPr>
            <w:tcW w:w="3249" w:type="dxa"/>
            <w:tcBorders>
              <w:top w:val="single" w:sz="6" w:space="0" w:color="auto"/>
              <w:left w:val="single" w:sz="6" w:space="0" w:color="auto"/>
              <w:bottom w:val="single" w:sz="12" w:space="0" w:color="auto"/>
              <w:right w:val="single" w:sz="6" w:space="0" w:color="auto"/>
            </w:tcBorders>
          </w:tcPr>
          <w:p w:rsidR="00B44111" w:rsidRDefault="00B44111" w:rsidP="004C07AD">
            <w:pPr>
              <w:pStyle w:val="-Text"/>
              <w:ind w:firstLine="0"/>
              <w:jc w:val="center"/>
            </w:pPr>
          </w:p>
        </w:tc>
        <w:tc>
          <w:tcPr>
            <w:tcW w:w="1123" w:type="dxa"/>
            <w:tcBorders>
              <w:top w:val="single" w:sz="6" w:space="0" w:color="auto"/>
              <w:left w:val="single" w:sz="6" w:space="0" w:color="auto"/>
              <w:bottom w:val="single" w:sz="12" w:space="0" w:color="auto"/>
              <w:right w:val="single" w:sz="6" w:space="0" w:color="auto"/>
            </w:tcBorders>
          </w:tcPr>
          <w:p w:rsidR="00B44111" w:rsidRDefault="00B44111" w:rsidP="006D39BB">
            <w:pPr>
              <w:pStyle w:val="-Text"/>
              <w:ind w:firstLine="0"/>
              <w:jc w:val="center"/>
            </w:pPr>
          </w:p>
        </w:tc>
        <w:tc>
          <w:tcPr>
            <w:tcW w:w="1486" w:type="dxa"/>
            <w:tcBorders>
              <w:top w:val="single" w:sz="6" w:space="0" w:color="auto"/>
              <w:left w:val="single" w:sz="6" w:space="0" w:color="auto"/>
              <w:bottom w:val="single" w:sz="12" w:space="0" w:color="auto"/>
              <w:right w:val="single" w:sz="6" w:space="0" w:color="auto"/>
            </w:tcBorders>
          </w:tcPr>
          <w:p w:rsidR="00B44111" w:rsidRDefault="00B44111" w:rsidP="004C07AD">
            <w:pPr>
              <w:pStyle w:val="-Text"/>
              <w:ind w:firstLine="0"/>
              <w:jc w:val="center"/>
            </w:pPr>
          </w:p>
        </w:tc>
        <w:tc>
          <w:tcPr>
            <w:tcW w:w="1871" w:type="dxa"/>
            <w:tcBorders>
              <w:top w:val="single" w:sz="6" w:space="0" w:color="auto"/>
              <w:left w:val="single" w:sz="6" w:space="0" w:color="auto"/>
              <w:bottom w:val="single" w:sz="12" w:space="0" w:color="auto"/>
              <w:right w:val="single" w:sz="12" w:space="0" w:color="auto"/>
            </w:tcBorders>
          </w:tcPr>
          <w:p w:rsidR="00B44111" w:rsidRDefault="00B44111" w:rsidP="004C07AD">
            <w:pPr>
              <w:pStyle w:val="-Text"/>
              <w:ind w:firstLine="0"/>
            </w:pPr>
          </w:p>
        </w:tc>
      </w:tr>
    </w:tbl>
    <w:p w:rsidR="004C07AD" w:rsidRDefault="004C07AD" w:rsidP="004C07AD">
      <w:pPr>
        <w:pStyle w:val="-Text"/>
        <w:ind w:firstLine="0"/>
      </w:pPr>
    </w:p>
    <w:tbl>
      <w:tblPr>
        <w:tblW w:w="0" w:type="auto"/>
        <w:tblInd w:w="-45" w:type="dxa"/>
        <w:tblLayout w:type="fixed"/>
        <w:tblCellMar>
          <w:left w:w="70" w:type="dxa"/>
          <w:right w:w="70" w:type="dxa"/>
        </w:tblCellMar>
        <w:tblLook w:val="0000"/>
      </w:tblPr>
      <w:tblGrid>
        <w:gridCol w:w="874"/>
        <w:gridCol w:w="1509"/>
        <w:gridCol w:w="1081"/>
        <w:gridCol w:w="1471"/>
        <w:gridCol w:w="1119"/>
        <w:gridCol w:w="1295"/>
        <w:gridCol w:w="1295"/>
      </w:tblGrid>
      <w:tr w:rsidR="004C07AD" w:rsidRPr="00A6575C" w:rsidTr="004C07AD">
        <w:trPr>
          <w:cantSplit/>
        </w:trPr>
        <w:tc>
          <w:tcPr>
            <w:tcW w:w="874" w:type="dxa"/>
            <w:tcBorders>
              <w:top w:val="single" w:sz="12" w:space="0" w:color="auto"/>
              <w:left w:val="single" w:sz="12" w:space="0" w:color="auto"/>
              <w:bottom w:val="single" w:sz="6" w:space="0" w:color="auto"/>
              <w:right w:val="single" w:sz="6" w:space="0" w:color="auto"/>
            </w:tcBorders>
          </w:tcPr>
          <w:p w:rsidR="004C07AD" w:rsidRPr="00A6575C" w:rsidRDefault="004C07AD" w:rsidP="004C07AD">
            <w:pPr>
              <w:pStyle w:val="-Text"/>
              <w:spacing w:after="0"/>
              <w:ind w:firstLine="0"/>
              <w:jc w:val="left"/>
            </w:pPr>
            <w:r w:rsidRPr="00A6575C">
              <w:t>Revize</w:t>
            </w:r>
          </w:p>
          <w:p w:rsidR="004C07AD" w:rsidRPr="00A6575C" w:rsidRDefault="004C07AD" w:rsidP="004C07AD">
            <w:pPr>
              <w:pStyle w:val="-Text"/>
              <w:spacing w:after="0"/>
              <w:ind w:firstLine="0"/>
              <w:jc w:val="center"/>
            </w:pPr>
            <w:r w:rsidRPr="00A6575C">
              <w:t>č.</w:t>
            </w:r>
          </w:p>
        </w:tc>
        <w:tc>
          <w:tcPr>
            <w:tcW w:w="2590" w:type="dxa"/>
            <w:gridSpan w:val="2"/>
            <w:tcBorders>
              <w:top w:val="single" w:sz="12" w:space="0" w:color="auto"/>
              <w:left w:val="single" w:sz="6" w:space="0" w:color="auto"/>
              <w:bottom w:val="single" w:sz="6" w:space="0" w:color="auto"/>
              <w:right w:val="single" w:sz="6" w:space="0" w:color="auto"/>
            </w:tcBorders>
          </w:tcPr>
          <w:p w:rsidR="004C07AD" w:rsidRPr="00A6575C" w:rsidRDefault="004C07AD" w:rsidP="004C07AD">
            <w:pPr>
              <w:pStyle w:val="-Text"/>
              <w:spacing w:after="0"/>
              <w:jc w:val="center"/>
            </w:pPr>
            <w:r w:rsidRPr="00A6575C">
              <w:t>Vypracoval</w:t>
            </w:r>
          </w:p>
          <w:p w:rsidR="004C07AD" w:rsidRPr="00A6575C" w:rsidRDefault="004C07AD" w:rsidP="004C07AD">
            <w:pPr>
              <w:pStyle w:val="-Text"/>
              <w:spacing w:after="0"/>
              <w:ind w:firstLine="0"/>
              <w:jc w:val="left"/>
            </w:pPr>
            <w:r w:rsidRPr="00A6575C">
              <w:t xml:space="preserve">jméno            </w:t>
            </w:r>
            <w:r w:rsidR="001B4686">
              <w:t xml:space="preserve">   </w:t>
            </w:r>
            <w:r w:rsidRPr="00A6575C">
              <w:t>podpis</w:t>
            </w:r>
          </w:p>
        </w:tc>
        <w:tc>
          <w:tcPr>
            <w:tcW w:w="2590" w:type="dxa"/>
            <w:gridSpan w:val="2"/>
            <w:tcBorders>
              <w:top w:val="single" w:sz="12" w:space="0" w:color="auto"/>
              <w:left w:val="single" w:sz="6" w:space="0" w:color="auto"/>
              <w:bottom w:val="single" w:sz="6" w:space="0" w:color="auto"/>
              <w:right w:val="single" w:sz="6" w:space="0" w:color="auto"/>
            </w:tcBorders>
          </w:tcPr>
          <w:p w:rsidR="004C07AD" w:rsidRPr="00A6575C" w:rsidRDefault="004C07AD" w:rsidP="004C07AD">
            <w:pPr>
              <w:pStyle w:val="-Text"/>
              <w:spacing w:after="0"/>
              <w:jc w:val="center"/>
            </w:pPr>
            <w:r w:rsidRPr="00A6575C">
              <w:t>Přezkoumal</w:t>
            </w:r>
          </w:p>
          <w:p w:rsidR="004C07AD" w:rsidRPr="00A6575C" w:rsidRDefault="004C07AD" w:rsidP="004C07AD">
            <w:pPr>
              <w:pStyle w:val="-Text"/>
              <w:spacing w:after="0"/>
              <w:ind w:firstLine="0"/>
              <w:jc w:val="left"/>
            </w:pPr>
            <w:r w:rsidRPr="00A6575C">
              <w:t xml:space="preserve">jméno            </w:t>
            </w:r>
            <w:r w:rsidR="00297C45">
              <w:t xml:space="preserve">  </w:t>
            </w:r>
            <w:r w:rsidRPr="00A6575C">
              <w:t>podpis</w:t>
            </w:r>
          </w:p>
        </w:tc>
        <w:tc>
          <w:tcPr>
            <w:tcW w:w="2590" w:type="dxa"/>
            <w:gridSpan w:val="2"/>
            <w:tcBorders>
              <w:top w:val="single" w:sz="12" w:space="0" w:color="auto"/>
              <w:left w:val="single" w:sz="6" w:space="0" w:color="auto"/>
              <w:bottom w:val="single" w:sz="6" w:space="0" w:color="auto"/>
              <w:right w:val="single" w:sz="12" w:space="0" w:color="auto"/>
            </w:tcBorders>
          </w:tcPr>
          <w:p w:rsidR="004C07AD" w:rsidRPr="00A6575C" w:rsidRDefault="004C07AD" w:rsidP="004C07AD">
            <w:pPr>
              <w:pStyle w:val="-Text"/>
              <w:spacing w:after="0"/>
              <w:jc w:val="center"/>
            </w:pPr>
            <w:r w:rsidRPr="00A6575C">
              <w:t>Schválil</w:t>
            </w:r>
          </w:p>
          <w:p w:rsidR="004C07AD" w:rsidRPr="00A6575C" w:rsidRDefault="004C07AD" w:rsidP="004C07AD">
            <w:pPr>
              <w:pStyle w:val="-Text"/>
              <w:spacing w:after="0"/>
              <w:ind w:firstLine="0"/>
              <w:jc w:val="left"/>
            </w:pPr>
            <w:r w:rsidRPr="00A6575C">
              <w:t>jméno            podpis</w:t>
            </w:r>
          </w:p>
        </w:tc>
      </w:tr>
      <w:tr w:rsidR="004C07AD" w:rsidRPr="00A6575C" w:rsidTr="001B4686">
        <w:trPr>
          <w:cantSplit/>
        </w:trPr>
        <w:tc>
          <w:tcPr>
            <w:tcW w:w="874" w:type="dxa"/>
            <w:tcBorders>
              <w:top w:val="single" w:sz="6" w:space="0" w:color="auto"/>
              <w:left w:val="single" w:sz="12" w:space="0" w:color="auto"/>
              <w:bottom w:val="single" w:sz="6" w:space="0" w:color="auto"/>
              <w:right w:val="single" w:sz="6" w:space="0" w:color="auto"/>
            </w:tcBorders>
          </w:tcPr>
          <w:p w:rsidR="004C07AD" w:rsidRPr="00A6575C" w:rsidRDefault="005466CF" w:rsidP="00855A69">
            <w:pPr>
              <w:pStyle w:val="-Text"/>
              <w:ind w:firstLine="0"/>
              <w:jc w:val="center"/>
            </w:pPr>
            <w:r>
              <w:t>11</w:t>
            </w:r>
          </w:p>
        </w:tc>
        <w:tc>
          <w:tcPr>
            <w:tcW w:w="1509" w:type="dxa"/>
            <w:tcBorders>
              <w:top w:val="single" w:sz="6" w:space="0" w:color="auto"/>
              <w:left w:val="single" w:sz="6" w:space="0" w:color="auto"/>
              <w:bottom w:val="single" w:sz="6" w:space="0" w:color="auto"/>
              <w:right w:val="single" w:sz="6" w:space="0" w:color="auto"/>
            </w:tcBorders>
          </w:tcPr>
          <w:p w:rsidR="004C07AD" w:rsidRPr="00A6575C" w:rsidRDefault="005466CF" w:rsidP="004C07AD">
            <w:pPr>
              <w:pStyle w:val="-Text"/>
              <w:ind w:firstLine="0"/>
            </w:pPr>
            <w:r>
              <w:t>Ing. Hončík</w:t>
            </w:r>
          </w:p>
        </w:tc>
        <w:tc>
          <w:tcPr>
            <w:tcW w:w="1081" w:type="dxa"/>
            <w:tcBorders>
              <w:top w:val="single" w:sz="6" w:space="0" w:color="auto"/>
              <w:left w:val="single" w:sz="6" w:space="0" w:color="auto"/>
              <w:bottom w:val="single" w:sz="6" w:space="0" w:color="auto"/>
              <w:right w:val="single" w:sz="6" w:space="0" w:color="auto"/>
            </w:tcBorders>
          </w:tcPr>
          <w:p w:rsidR="004C07AD" w:rsidRPr="00A6575C" w:rsidRDefault="004C07AD" w:rsidP="004C07AD">
            <w:pPr>
              <w:pStyle w:val="-Text"/>
              <w:ind w:firstLine="0"/>
            </w:pPr>
          </w:p>
        </w:tc>
        <w:tc>
          <w:tcPr>
            <w:tcW w:w="1471" w:type="dxa"/>
            <w:tcBorders>
              <w:top w:val="single" w:sz="6" w:space="0" w:color="auto"/>
              <w:left w:val="single" w:sz="6" w:space="0" w:color="auto"/>
              <w:bottom w:val="single" w:sz="6" w:space="0" w:color="auto"/>
              <w:right w:val="single" w:sz="6" w:space="0" w:color="auto"/>
            </w:tcBorders>
          </w:tcPr>
          <w:p w:rsidR="004C07AD" w:rsidRPr="00A6575C" w:rsidRDefault="004C07AD" w:rsidP="004C07AD">
            <w:pPr>
              <w:pStyle w:val="-Text"/>
              <w:ind w:firstLine="0"/>
            </w:pPr>
          </w:p>
        </w:tc>
        <w:tc>
          <w:tcPr>
            <w:tcW w:w="1119" w:type="dxa"/>
            <w:tcBorders>
              <w:top w:val="single" w:sz="6" w:space="0" w:color="auto"/>
              <w:left w:val="single" w:sz="6" w:space="0" w:color="auto"/>
              <w:bottom w:val="single" w:sz="6" w:space="0" w:color="auto"/>
              <w:right w:val="single" w:sz="6" w:space="0" w:color="auto"/>
            </w:tcBorders>
          </w:tcPr>
          <w:p w:rsidR="004C07AD" w:rsidRPr="00A6575C" w:rsidRDefault="004C07AD" w:rsidP="004C07AD">
            <w:pPr>
              <w:pStyle w:val="-Text"/>
              <w:ind w:firstLine="0"/>
            </w:pPr>
          </w:p>
        </w:tc>
        <w:tc>
          <w:tcPr>
            <w:tcW w:w="1295" w:type="dxa"/>
            <w:tcBorders>
              <w:top w:val="single" w:sz="6" w:space="0" w:color="auto"/>
              <w:left w:val="single" w:sz="6" w:space="0" w:color="auto"/>
              <w:bottom w:val="single" w:sz="6" w:space="0" w:color="auto"/>
              <w:right w:val="single" w:sz="6" w:space="0" w:color="auto"/>
            </w:tcBorders>
          </w:tcPr>
          <w:p w:rsidR="004C07AD" w:rsidRPr="00A6575C" w:rsidRDefault="005466CF" w:rsidP="004C07AD">
            <w:pPr>
              <w:pStyle w:val="-Text"/>
              <w:ind w:firstLine="0"/>
            </w:pPr>
            <w:r>
              <w:t>Ing. Pašek</w:t>
            </w:r>
          </w:p>
        </w:tc>
        <w:tc>
          <w:tcPr>
            <w:tcW w:w="1295" w:type="dxa"/>
            <w:tcBorders>
              <w:top w:val="single" w:sz="6" w:space="0" w:color="auto"/>
              <w:left w:val="single" w:sz="6" w:space="0" w:color="auto"/>
              <w:bottom w:val="single" w:sz="6" w:space="0" w:color="auto"/>
              <w:right w:val="single" w:sz="12" w:space="0" w:color="auto"/>
            </w:tcBorders>
          </w:tcPr>
          <w:p w:rsidR="004C07AD" w:rsidRPr="00A6575C" w:rsidRDefault="004C07AD" w:rsidP="004C07AD">
            <w:pPr>
              <w:pStyle w:val="-Text"/>
              <w:ind w:firstLine="0"/>
            </w:pPr>
          </w:p>
        </w:tc>
      </w:tr>
      <w:tr w:rsidR="007F17E6" w:rsidRPr="00A6575C" w:rsidTr="001B4686">
        <w:trPr>
          <w:cantSplit/>
        </w:trPr>
        <w:tc>
          <w:tcPr>
            <w:tcW w:w="874" w:type="dxa"/>
            <w:tcBorders>
              <w:top w:val="single" w:sz="6" w:space="0" w:color="auto"/>
              <w:left w:val="single" w:sz="12" w:space="0" w:color="auto"/>
              <w:bottom w:val="single" w:sz="6" w:space="0" w:color="auto"/>
              <w:right w:val="single" w:sz="6" w:space="0" w:color="auto"/>
            </w:tcBorders>
          </w:tcPr>
          <w:p w:rsidR="007F17E6" w:rsidRPr="00A6575C" w:rsidRDefault="00FD4947" w:rsidP="00297C45">
            <w:pPr>
              <w:pStyle w:val="-Text"/>
              <w:ind w:firstLine="0"/>
              <w:jc w:val="center"/>
            </w:pPr>
            <w:r>
              <w:t>12</w:t>
            </w:r>
          </w:p>
        </w:tc>
        <w:tc>
          <w:tcPr>
            <w:tcW w:w="1509" w:type="dxa"/>
            <w:tcBorders>
              <w:top w:val="single" w:sz="6" w:space="0" w:color="auto"/>
              <w:left w:val="single" w:sz="6" w:space="0" w:color="auto"/>
              <w:bottom w:val="single" w:sz="6" w:space="0" w:color="auto"/>
              <w:right w:val="single" w:sz="6" w:space="0" w:color="auto"/>
            </w:tcBorders>
          </w:tcPr>
          <w:p w:rsidR="007F17E6" w:rsidRPr="00A6575C" w:rsidRDefault="00FD4947" w:rsidP="004C07AD">
            <w:pPr>
              <w:pStyle w:val="-Text"/>
              <w:ind w:firstLine="0"/>
            </w:pPr>
            <w:r>
              <w:t>Ing. Hilbert</w:t>
            </w:r>
          </w:p>
        </w:tc>
        <w:tc>
          <w:tcPr>
            <w:tcW w:w="1081" w:type="dxa"/>
            <w:tcBorders>
              <w:top w:val="single" w:sz="6" w:space="0" w:color="auto"/>
              <w:left w:val="single" w:sz="6" w:space="0" w:color="auto"/>
              <w:bottom w:val="single" w:sz="6" w:space="0" w:color="auto"/>
              <w:right w:val="single" w:sz="6" w:space="0" w:color="auto"/>
            </w:tcBorders>
          </w:tcPr>
          <w:p w:rsidR="007F17E6" w:rsidRPr="00A6575C" w:rsidRDefault="007F17E6" w:rsidP="004C07AD">
            <w:pPr>
              <w:pStyle w:val="-Text"/>
              <w:ind w:firstLine="0"/>
            </w:pPr>
          </w:p>
        </w:tc>
        <w:tc>
          <w:tcPr>
            <w:tcW w:w="1471" w:type="dxa"/>
            <w:tcBorders>
              <w:top w:val="single" w:sz="6" w:space="0" w:color="auto"/>
              <w:left w:val="single" w:sz="6" w:space="0" w:color="auto"/>
              <w:bottom w:val="single" w:sz="6" w:space="0" w:color="auto"/>
              <w:right w:val="single" w:sz="6" w:space="0" w:color="auto"/>
            </w:tcBorders>
          </w:tcPr>
          <w:p w:rsidR="007F17E6" w:rsidRPr="00A6575C" w:rsidRDefault="007F17E6" w:rsidP="004C07AD">
            <w:pPr>
              <w:pStyle w:val="-Text"/>
              <w:ind w:firstLine="0"/>
            </w:pPr>
          </w:p>
        </w:tc>
        <w:tc>
          <w:tcPr>
            <w:tcW w:w="1119" w:type="dxa"/>
            <w:tcBorders>
              <w:top w:val="single" w:sz="6" w:space="0" w:color="auto"/>
              <w:left w:val="single" w:sz="6" w:space="0" w:color="auto"/>
              <w:bottom w:val="single" w:sz="6" w:space="0" w:color="auto"/>
              <w:right w:val="single" w:sz="6" w:space="0" w:color="auto"/>
            </w:tcBorders>
          </w:tcPr>
          <w:p w:rsidR="007F17E6" w:rsidRPr="00A6575C" w:rsidRDefault="007F17E6" w:rsidP="004C07AD">
            <w:pPr>
              <w:pStyle w:val="-Text"/>
              <w:ind w:firstLine="0"/>
            </w:pPr>
          </w:p>
        </w:tc>
        <w:tc>
          <w:tcPr>
            <w:tcW w:w="1295" w:type="dxa"/>
            <w:tcBorders>
              <w:top w:val="single" w:sz="6" w:space="0" w:color="auto"/>
              <w:left w:val="single" w:sz="6" w:space="0" w:color="auto"/>
              <w:bottom w:val="single" w:sz="6" w:space="0" w:color="auto"/>
              <w:right w:val="single" w:sz="6" w:space="0" w:color="auto"/>
            </w:tcBorders>
          </w:tcPr>
          <w:p w:rsidR="007F17E6" w:rsidRPr="00A6575C" w:rsidRDefault="00FD4947" w:rsidP="004C07AD">
            <w:pPr>
              <w:pStyle w:val="-Text"/>
              <w:ind w:firstLine="0"/>
            </w:pPr>
            <w:r>
              <w:t>Ing. Pašek</w:t>
            </w:r>
          </w:p>
        </w:tc>
        <w:tc>
          <w:tcPr>
            <w:tcW w:w="1295" w:type="dxa"/>
            <w:tcBorders>
              <w:top w:val="single" w:sz="6" w:space="0" w:color="auto"/>
              <w:left w:val="single" w:sz="6" w:space="0" w:color="auto"/>
              <w:bottom w:val="single" w:sz="6" w:space="0" w:color="auto"/>
              <w:right w:val="single" w:sz="12" w:space="0" w:color="auto"/>
            </w:tcBorders>
          </w:tcPr>
          <w:p w:rsidR="007F17E6" w:rsidRPr="00A6575C" w:rsidRDefault="007F17E6" w:rsidP="004C07AD">
            <w:pPr>
              <w:pStyle w:val="-Text"/>
              <w:ind w:firstLine="0"/>
            </w:pPr>
          </w:p>
        </w:tc>
      </w:tr>
      <w:tr w:rsidR="007F17E6" w:rsidRPr="00A6575C" w:rsidTr="001B4686">
        <w:trPr>
          <w:cantSplit/>
        </w:trPr>
        <w:tc>
          <w:tcPr>
            <w:tcW w:w="874" w:type="dxa"/>
            <w:tcBorders>
              <w:top w:val="single" w:sz="6" w:space="0" w:color="auto"/>
              <w:left w:val="single" w:sz="12" w:space="0" w:color="auto"/>
              <w:bottom w:val="single" w:sz="6" w:space="0" w:color="auto"/>
              <w:right w:val="single" w:sz="6" w:space="0" w:color="auto"/>
            </w:tcBorders>
          </w:tcPr>
          <w:p w:rsidR="007F17E6" w:rsidRPr="00A6575C" w:rsidRDefault="00BE2BED" w:rsidP="00297C45">
            <w:pPr>
              <w:pStyle w:val="-Text"/>
              <w:ind w:firstLine="0"/>
              <w:jc w:val="center"/>
            </w:pPr>
            <w:r>
              <w:t>13</w:t>
            </w:r>
          </w:p>
        </w:tc>
        <w:tc>
          <w:tcPr>
            <w:tcW w:w="1509" w:type="dxa"/>
            <w:tcBorders>
              <w:top w:val="single" w:sz="6" w:space="0" w:color="auto"/>
              <w:left w:val="single" w:sz="6" w:space="0" w:color="auto"/>
              <w:bottom w:val="single" w:sz="6" w:space="0" w:color="auto"/>
              <w:right w:val="single" w:sz="6" w:space="0" w:color="auto"/>
            </w:tcBorders>
          </w:tcPr>
          <w:p w:rsidR="007F17E6" w:rsidRPr="00A6575C" w:rsidRDefault="00BE2BED" w:rsidP="004C07AD">
            <w:pPr>
              <w:pStyle w:val="-Text"/>
              <w:ind w:firstLine="0"/>
            </w:pPr>
            <w:r>
              <w:t>Ing. Hilbert</w:t>
            </w:r>
          </w:p>
        </w:tc>
        <w:tc>
          <w:tcPr>
            <w:tcW w:w="1081" w:type="dxa"/>
            <w:tcBorders>
              <w:top w:val="single" w:sz="6" w:space="0" w:color="auto"/>
              <w:left w:val="single" w:sz="6" w:space="0" w:color="auto"/>
              <w:bottom w:val="single" w:sz="6" w:space="0" w:color="auto"/>
              <w:right w:val="single" w:sz="6" w:space="0" w:color="auto"/>
            </w:tcBorders>
          </w:tcPr>
          <w:p w:rsidR="007F17E6" w:rsidRPr="00A6575C" w:rsidRDefault="007F17E6" w:rsidP="004C07AD">
            <w:pPr>
              <w:pStyle w:val="-Text"/>
              <w:ind w:firstLine="0"/>
            </w:pPr>
          </w:p>
        </w:tc>
        <w:tc>
          <w:tcPr>
            <w:tcW w:w="1471" w:type="dxa"/>
            <w:tcBorders>
              <w:top w:val="single" w:sz="6" w:space="0" w:color="auto"/>
              <w:left w:val="single" w:sz="6" w:space="0" w:color="auto"/>
              <w:bottom w:val="single" w:sz="6" w:space="0" w:color="auto"/>
              <w:right w:val="single" w:sz="6" w:space="0" w:color="auto"/>
            </w:tcBorders>
          </w:tcPr>
          <w:p w:rsidR="007F17E6" w:rsidRPr="00A6575C" w:rsidRDefault="007F17E6" w:rsidP="004C07AD">
            <w:pPr>
              <w:pStyle w:val="-Text"/>
              <w:ind w:firstLine="0"/>
            </w:pPr>
          </w:p>
        </w:tc>
        <w:tc>
          <w:tcPr>
            <w:tcW w:w="1119" w:type="dxa"/>
            <w:tcBorders>
              <w:top w:val="single" w:sz="6" w:space="0" w:color="auto"/>
              <w:left w:val="single" w:sz="6" w:space="0" w:color="auto"/>
              <w:bottom w:val="single" w:sz="6" w:space="0" w:color="auto"/>
              <w:right w:val="single" w:sz="6" w:space="0" w:color="auto"/>
            </w:tcBorders>
          </w:tcPr>
          <w:p w:rsidR="007F17E6" w:rsidRPr="00A6575C" w:rsidRDefault="007F17E6" w:rsidP="004C07AD">
            <w:pPr>
              <w:pStyle w:val="-Text"/>
              <w:ind w:firstLine="0"/>
            </w:pPr>
          </w:p>
        </w:tc>
        <w:tc>
          <w:tcPr>
            <w:tcW w:w="1295" w:type="dxa"/>
            <w:tcBorders>
              <w:top w:val="single" w:sz="6" w:space="0" w:color="auto"/>
              <w:left w:val="single" w:sz="6" w:space="0" w:color="auto"/>
              <w:bottom w:val="single" w:sz="6" w:space="0" w:color="auto"/>
              <w:right w:val="single" w:sz="6" w:space="0" w:color="auto"/>
            </w:tcBorders>
          </w:tcPr>
          <w:p w:rsidR="007F17E6" w:rsidRPr="00A6575C" w:rsidRDefault="00BE2BED" w:rsidP="004C07AD">
            <w:pPr>
              <w:pStyle w:val="-Text"/>
              <w:ind w:firstLine="0"/>
            </w:pPr>
            <w:r>
              <w:t>Ing. Pašek</w:t>
            </w:r>
          </w:p>
        </w:tc>
        <w:tc>
          <w:tcPr>
            <w:tcW w:w="1295" w:type="dxa"/>
            <w:tcBorders>
              <w:top w:val="single" w:sz="6" w:space="0" w:color="auto"/>
              <w:left w:val="single" w:sz="6" w:space="0" w:color="auto"/>
              <w:bottom w:val="single" w:sz="6" w:space="0" w:color="auto"/>
              <w:right w:val="single" w:sz="12" w:space="0" w:color="auto"/>
            </w:tcBorders>
          </w:tcPr>
          <w:p w:rsidR="007F17E6" w:rsidRPr="00A6575C" w:rsidRDefault="007F17E6" w:rsidP="004C07AD">
            <w:pPr>
              <w:pStyle w:val="-Text"/>
              <w:ind w:firstLine="0"/>
            </w:pPr>
          </w:p>
        </w:tc>
      </w:tr>
      <w:tr w:rsidR="007F17E6" w:rsidRPr="00A6575C" w:rsidTr="001B4686">
        <w:trPr>
          <w:cantSplit/>
        </w:trPr>
        <w:tc>
          <w:tcPr>
            <w:tcW w:w="874" w:type="dxa"/>
            <w:tcBorders>
              <w:top w:val="single" w:sz="6" w:space="0" w:color="auto"/>
              <w:left w:val="single" w:sz="12" w:space="0" w:color="auto"/>
              <w:bottom w:val="single" w:sz="6" w:space="0" w:color="auto"/>
              <w:right w:val="single" w:sz="6" w:space="0" w:color="auto"/>
            </w:tcBorders>
          </w:tcPr>
          <w:p w:rsidR="007F17E6" w:rsidRPr="00534747" w:rsidRDefault="000B57C2" w:rsidP="00297C45">
            <w:pPr>
              <w:pStyle w:val="-Text"/>
              <w:ind w:firstLine="0"/>
              <w:jc w:val="center"/>
            </w:pPr>
            <w:r>
              <w:t>14</w:t>
            </w:r>
          </w:p>
        </w:tc>
        <w:tc>
          <w:tcPr>
            <w:tcW w:w="1509" w:type="dxa"/>
            <w:tcBorders>
              <w:top w:val="single" w:sz="6" w:space="0" w:color="auto"/>
              <w:left w:val="single" w:sz="6" w:space="0" w:color="auto"/>
              <w:bottom w:val="single" w:sz="6" w:space="0" w:color="auto"/>
              <w:right w:val="single" w:sz="6" w:space="0" w:color="auto"/>
            </w:tcBorders>
          </w:tcPr>
          <w:p w:rsidR="007F17E6" w:rsidRPr="00A6575C" w:rsidRDefault="004D3570" w:rsidP="00474441">
            <w:pPr>
              <w:pStyle w:val="-Text"/>
              <w:ind w:firstLine="0"/>
            </w:pPr>
            <w:r>
              <w:t>Ing. H</w:t>
            </w:r>
            <w:r w:rsidR="00474441">
              <w:t>ončík</w:t>
            </w:r>
          </w:p>
        </w:tc>
        <w:tc>
          <w:tcPr>
            <w:tcW w:w="1081" w:type="dxa"/>
            <w:tcBorders>
              <w:top w:val="single" w:sz="6" w:space="0" w:color="auto"/>
              <w:left w:val="single" w:sz="6" w:space="0" w:color="auto"/>
              <w:bottom w:val="single" w:sz="6" w:space="0" w:color="auto"/>
              <w:right w:val="single" w:sz="6" w:space="0" w:color="auto"/>
            </w:tcBorders>
          </w:tcPr>
          <w:p w:rsidR="007F17E6" w:rsidRPr="00A6575C" w:rsidRDefault="007F17E6" w:rsidP="004C07AD">
            <w:pPr>
              <w:pStyle w:val="-Text"/>
              <w:ind w:firstLine="0"/>
            </w:pPr>
          </w:p>
        </w:tc>
        <w:tc>
          <w:tcPr>
            <w:tcW w:w="1471" w:type="dxa"/>
            <w:tcBorders>
              <w:top w:val="single" w:sz="6" w:space="0" w:color="auto"/>
              <w:left w:val="single" w:sz="6" w:space="0" w:color="auto"/>
              <w:bottom w:val="single" w:sz="6" w:space="0" w:color="auto"/>
              <w:right w:val="single" w:sz="6" w:space="0" w:color="auto"/>
            </w:tcBorders>
          </w:tcPr>
          <w:p w:rsidR="007F17E6" w:rsidRPr="00A6575C" w:rsidRDefault="007F17E6" w:rsidP="004C07AD">
            <w:pPr>
              <w:pStyle w:val="-Text"/>
              <w:ind w:firstLine="0"/>
            </w:pPr>
          </w:p>
        </w:tc>
        <w:tc>
          <w:tcPr>
            <w:tcW w:w="1119" w:type="dxa"/>
            <w:tcBorders>
              <w:top w:val="single" w:sz="6" w:space="0" w:color="auto"/>
              <w:left w:val="single" w:sz="6" w:space="0" w:color="auto"/>
              <w:bottom w:val="single" w:sz="6" w:space="0" w:color="auto"/>
              <w:right w:val="single" w:sz="6" w:space="0" w:color="auto"/>
            </w:tcBorders>
          </w:tcPr>
          <w:p w:rsidR="007F17E6" w:rsidRPr="00A6575C" w:rsidRDefault="007F17E6" w:rsidP="004C07AD">
            <w:pPr>
              <w:pStyle w:val="-Text"/>
              <w:ind w:firstLine="0"/>
            </w:pPr>
          </w:p>
        </w:tc>
        <w:tc>
          <w:tcPr>
            <w:tcW w:w="1295" w:type="dxa"/>
            <w:tcBorders>
              <w:top w:val="single" w:sz="6" w:space="0" w:color="auto"/>
              <w:left w:val="single" w:sz="6" w:space="0" w:color="auto"/>
              <w:bottom w:val="single" w:sz="6" w:space="0" w:color="auto"/>
              <w:right w:val="single" w:sz="6" w:space="0" w:color="auto"/>
            </w:tcBorders>
          </w:tcPr>
          <w:p w:rsidR="007F17E6" w:rsidRPr="00A6575C" w:rsidRDefault="000B57C2" w:rsidP="004C07AD">
            <w:pPr>
              <w:pStyle w:val="-Text"/>
              <w:ind w:firstLine="0"/>
            </w:pPr>
            <w:r>
              <w:t>Ing. Pašek</w:t>
            </w:r>
          </w:p>
        </w:tc>
        <w:tc>
          <w:tcPr>
            <w:tcW w:w="1295" w:type="dxa"/>
            <w:tcBorders>
              <w:top w:val="single" w:sz="6" w:space="0" w:color="auto"/>
              <w:left w:val="single" w:sz="6" w:space="0" w:color="auto"/>
              <w:bottom w:val="single" w:sz="6" w:space="0" w:color="auto"/>
              <w:right w:val="single" w:sz="12" w:space="0" w:color="auto"/>
            </w:tcBorders>
          </w:tcPr>
          <w:p w:rsidR="007F17E6" w:rsidRPr="00A6575C" w:rsidRDefault="007F17E6" w:rsidP="004C07AD">
            <w:pPr>
              <w:pStyle w:val="-Text"/>
              <w:ind w:firstLine="0"/>
            </w:pPr>
          </w:p>
        </w:tc>
      </w:tr>
      <w:tr w:rsidR="007F17E6" w:rsidRPr="00A6575C" w:rsidTr="001B4686">
        <w:trPr>
          <w:cantSplit/>
        </w:trPr>
        <w:tc>
          <w:tcPr>
            <w:tcW w:w="874" w:type="dxa"/>
            <w:tcBorders>
              <w:top w:val="single" w:sz="6" w:space="0" w:color="auto"/>
              <w:left w:val="single" w:sz="12" w:space="0" w:color="auto"/>
              <w:bottom w:val="single" w:sz="6" w:space="0" w:color="auto"/>
              <w:right w:val="single" w:sz="6" w:space="0" w:color="auto"/>
            </w:tcBorders>
          </w:tcPr>
          <w:p w:rsidR="007F17E6" w:rsidRPr="00A6575C" w:rsidRDefault="007A7B87" w:rsidP="00297C45">
            <w:pPr>
              <w:pStyle w:val="-Text"/>
              <w:ind w:firstLine="0"/>
              <w:jc w:val="center"/>
            </w:pPr>
            <w:r>
              <w:t>15</w:t>
            </w:r>
          </w:p>
        </w:tc>
        <w:tc>
          <w:tcPr>
            <w:tcW w:w="1509" w:type="dxa"/>
            <w:tcBorders>
              <w:top w:val="single" w:sz="6" w:space="0" w:color="auto"/>
              <w:left w:val="single" w:sz="6" w:space="0" w:color="auto"/>
              <w:bottom w:val="single" w:sz="6" w:space="0" w:color="auto"/>
              <w:right w:val="single" w:sz="6" w:space="0" w:color="auto"/>
            </w:tcBorders>
          </w:tcPr>
          <w:p w:rsidR="007F17E6" w:rsidRPr="00A6575C" w:rsidRDefault="007A7B87" w:rsidP="004C07AD">
            <w:pPr>
              <w:pStyle w:val="-Text"/>
              <w:ind w:firstLine="0"/>
            </w:pPr>
            <w:r>
              <w:t>Ing. Hilbert</w:t>
            </w:r>
          </w:p>
        </w:tc>
        <w:tc>
          <w:tcPr>
            <w:tcW w:w="1081" w:type="dxa"/>
            <w:tcBorders>
              <w:top w:val="single" w:sz="6" w:space="0" w:color="auto"/>
              <w:left w:val="single" w:sz="6" w:space="0" w:color="auto"/>
              <w:bottom w:val="single" w:sz="6" w:space="0" w:color="auto"/>
              <w:right w:val="single" w:sz="6" w:space="0" w:color="auto"/>
            </w:tcBorders>
          </w:tcPr>
          <w:p w:rsidR="007F17E6" w:rsidRPr="00A6575C" w:rsidRDefault="007F17E6" w:rsidP="004C07AD">
            <w:pPr>
              <w:pStyle w:val="-Text"/>
              <w:ind w:firstLine="0"/>
            </w:pPr>
          </w:p>
        </w:tc>
        <w:tc>
          <w:tcPr>
            <w:tcW w:w="1471" w:type="dxa"/>
            <w:tcBorders>
              <w:top w:val="single" w:sz="6" w:space="0" w:color="auto"/>
              <w:left w:val="single" w:sz="6" w:space="0" w:color="auto"/>
              <w:bottom w:val="single" w:sz="6" w:space="0" w:color="auto"/>
              <w:right w:val="single" w:sz="6" w:space="0" w:color="auto"/>
            </w:tcBorders>
          </w:tcPr>
          <w:p w:rsidR="007F17E6" w:rsidRPr="00A6575C" w:rsidRDefault="007F17E6" w:rsidP="004C07AD">
            <w:pPr>
              <w:pStyle w:val="-Text"/>
              <w:ind w:firstLine="0"/>
            </w:pPr>
          </w:p>
        </w:tc>
        <w:tc>
          <w:tcPr>
            <w:tcW w:w="1119" w:type="dxa"/>
            <w:tcBorders>
              <w:top w:val="single" w:sz="6" w:space="0" w:color="auto"/>
              <w:left w:val="single" w:sz="6" w:space="0" w:color="auto"/>
              <w:bottom w:val="single" w:sz="6" w:space="0" w:color="auto"/>
              <w:right w:val="single" w:sz="6" w:space="0" w:color="auto"/>
            </w:tcBorders>
          </w:tcPr>
          <w:p w:rsidR="007F17E6" w:rsidRPr="00A6575C" w:rsidRDefault="007F17E6" w:rsidP="004C07AD">
            <w:pPr>
              <w:pStyle w:val="-Text"/>
              <w:ind w:firstLine="0"/>
            </w:pPr>
          </w:p>
        </w:tc>
        <w:tc>
          <w:tcPr>
            <w:tcW w:w="1295" w:type="dxa"/>
            <w:tcBorders>
              <w:top w:val="single" w:sz="6" w:space="0" w:color="auto"/>
              <w:left w:val="single" w:sz="6" w:space="0" w:color="auto"/>
              <w:bottom w:val="single" w:sz="6" w:space="0" w:color="auto"/>
              <w:right w:val="single" w:sz="6" w:space="0" w:color="auto"/>
            </w:tcBorders>
          </w:tcPr>
          <w:p w:rsidR="007F17E6" w:rsidRPr="00A6575C" w:rsidRDefault="007A7B87" w:rsidP="007A7B87">
            <w:pPr>
              <w:pStyle w:val="-Text"/>
              <w:ind w:firstLine="0"/>
            </w:pPr>
            <w:r>
              <w:t>Ing. Pašek</w:t>
            </w:r>
          </w:p>
        </w:tc>
        <w:tc>
          <w:tcPr>
            <w:tcW w:w="1295" w:type="dxa"/>
            <w:tcBorders>
              <w:top w:val="single" w:sz="6" w:space="0" w:color="auto"/>
              <w:left w:val="single" w:sz="6" w:space="0" w:color="auto"/>
              <w:bottom w:val="single" w:sz="6" w:space="0" w:color="auto"/>
              <w:right w:val="single" w:sz="12" w:space="0" w:color="auto"/>
            </w:tcBorders>
          </w:tcPr>
          <w:p w:rsidR="007F17E6" w:rsidRPr="00A6575C" w:rsidRDefault="007F17E6" w:rsidP="004C07AD">
            <w:pPr>
              <w:pStyle w:val="-Text"/>
              <w:ind w:firstLine="0"/>
            </w:pPr>
          </w:p>
        </w:tc>
      </w:tr>
      <w:tr w:rsidR="004F04EB" w:rsidRPr="00A6575C" w:rsidTr="001B4686">
        <w:trPr>
          <w:cantSplit/>
        </w:trPr>
        <w:tc>
          <w:tcPr>
            <w:tcW w:w="874" w:type="dxa"/>
            <w:tcBorders>
              <w:top w:val="single" w:sz="6" w:space="0" w:color="auto"/>
              <w:left w:val="single" w:sz="12" w:space="0" w:color="auto"/>
              <w:bottom w:val="single" w:sz="6" w:space="0" w:color="auto"/>
              <w:right w:val="single" w:sz="6" w:space="0" w:color="auto"/>
            </w:tcBorders>
          </w:tcPr>
          <w:p w:rsidR="004F04EB" w:rsidRPr="00A6575C" w:rsidRDefault="004F04EB" w:rsidP="00297C45">
            <w:pPr>
              <w:pStyle w:val="-Text"/>
              <w:ind w:firstLine="0"/>
              <w:jc w:val="center"/>
            </w:pPr>
            <w:r>
              <w:t>16</w:t>
            </w:r>
          </w:p>
        </w:tc>
        <w:tc>
          <w:tcPr>
            <w:tcW w:w="1509" w:type="dxa"/>
            <w:tcBorders>
              <w:top w:val="single" w:sz="6" w:space="0" w:color="auto"/>
              <w:left w:val="single" w:sz="6" w:space="0" w:color="auto"/>
              <w:bottom w:val="single" w:sz="6" w:space="0" w:color="auto"/>
              <w:right w:val="single" w:sz="6" w:space="0" w:color="auto"/>
            </w:tcBorders>
          </w:tcPr>
          <w:p w:rsidR="004F04EB" w:rsidRPr="00A6575C" w:rsidRDefault="004F04EB" w:rsidP="004C07AD">
            <w:pPr>
              <w:pStyle w:val="-Text"/>
              <w:ind w:firstLine="0"/>
            </w:pPr>
            <w:r>
              <w:t>Ing. Zadák</w:t>
            </w:r>
          </w:p>
        </w:tc>
        <w:tc>
          <w:tcPr>
            <w:tcW w:w="1081" w:type="dxa"/>
            <w:tcBorders>
              <w:top w:val="single" w:sz="6" w:space="0" w:color="auto"/>
              <w:left w:val="single" w:sz="6" w:space="0" w:color="auto"/>
              <w:bottom w:val="single" w:sz="6" w:space="0" w:color="auto"/>
              <w:right w:val="single" w:sz="6" w:space="0" w:color="auto"/>
            </w:tcBorders>
          </w:tcPr>
          <w:p w:rsidR="004F04EB" w:rsidRPr="00A6575C" w:rsidRDefault="004F04EB" w:rsidP="004C07AD">
            <w:pPr>
              <w:pStyle w:val="-Text"/>
              <w:ind w:firstLine="0"/>
            </w:pPr>
          </w:p>
        </w:tc>
        <w:tc>
          <w:tcPr>
            <w:tcW w:w="1471" w:type="dxa"/>
            <w:tcBorders>
              <w:top w:val="single" w:sz="6" w:space="0" w:color="auto"/>
              <w:left w:val="single" w:sz="6" w:space="0" w:color="auto"/>
              <w:bottom w:val="single" w:sz="6" w:space="0" w:color="auto"/>
              <w:right w:val="single" w:sz="6" w:space="0" w:color="auto"/>
            </w:tcBorders>
          </w:tcPr>
          <w:p w:rsidR="004F04EB" w:rsidRPr="00A6575C" w:rsidRDefault="004F04EB" w:rsidP="004C07AD">
            <w:pPr>
              <w:pStyle w:val="-Text"/>
              <w:ind w:firstLine="0"/>
            </w:pPr>
          </w:p>
        </w:tc>
        <w:tc>
          <w:tcPr>
            <w:tcW w:w="1119" w:type="dxa"/>
            <w:tcBorders>
              <w:top w:val="single" w:sz="6" w:space="0" w:color="auto"/>
              <w:left w:val="single" w:sz="6" w:space="0" w:color="auto"/>
              <w:bottom w:val="single" w:sz="6" w:space="0" w:color="auto"/>
              <w:right w:val="single" w:sz="6" w:space="0" w:color="auto"/>
            </w:tcBorders>
          </w:tcPr>
          <w:p w:rsidR="004F04EB" w:rsidRPr="00A6575C" w:rsidRDefault="004F04EB" w:rsidP="004C07AD">
            <w:pPr>
              <w:pStyle w:val="-Text"/>
              <w:ind w:firstLine="0"/>
            </w:pPr>
          </w:p>
        </w:tc>
        <w:tc>
          <w:tcPr>
            <w:tcW w:w="1295" w:type="dxa"/>
            <w:tcBorders>
              <w:top w:val="single" w:sz="6" w:space="0" w:color="auto"/>
              <w:left w:val="single" w:sz="6" w:space="0" w:color="auto"/>
              <w:bottom w:val="single" w:sz="6" w:space="0" w:color="auto"/>
              <w:right w:val="single" w:sz="6" w:space="0" w:color="auto"/>
            </w:tcBorders>
          </w:tcPr>
          <w:p w:rsidR="004F04EB" w:rsidRPr="00A6575C" w:rsidRDefault="004F04EB" w:rsidP="004C07AD">
            <w:pPr>
              <w:pStyle w:val="-Text"/>
              <w:ind w:firstLine="0"/>
            </w:pPr>
            <w:r>
              <w:t>Ing. Pašek</w:t>
            </w:r>
          </w:p>
        </w:tc>
        <w:tc>
          <w:tcPr>
            <w:tcW w:w="1295" w:type="dxa"/>
            <w:tcBorders>
              <w:top w:val="single" w:sz="6" w:space="0" w:color="auto"/>
              <w:left w:val="single" w:sz="6" w:space="0" w:color="auto"/>
              <w:bottom w:val="single" w:sz="6" w:space="0" w:color="auto"/>
              <w:right w:val="single" w:sz="12" w:space="0" w:color="auto"/>
            </w:tcBorders>
          </w:tcPr>
          <w:p w:rsidR="004F04EB" w:rsidRPr="00A6575C" w:rsidRDefault="004F04EB" w:rsidP="004C07AD">
            <w:pPr>
              <w:pStyle w:val="-Text"/>
              <w:ind w:firstLine="0"/>
            </w:pPr>
          </w:p>
        </w:tc>
      </w:tr>
      <w:tr w:rsidR="004F04EB" w:rsidRPr="00A6575C" w:rsidTr="001B4686">
        <w:trPr>
          <w:cantSplit/>
        </w:trPr>
        <w:tc>
          <w:tcPr>
            <w:tcW w:w="874" w:type="dxa"/>
            <w:tcBorders>
              <w:top w:val="single" w:sz="6" w:space="0" w:color="auto"/>
              <w:left w:val="single" w:sz="12" w:space="0" w:color="auto"/>
              <w:bottom w:val="single" w:sz="6" w:space="0" w:color="auto"/>
              <w:right w:val="single" w:sz="6" w:space="0" w:color="auto"/>
            </w:tcBorders>
          </w:tcPr>
          <w:p w:rsidR="004F04EB" w:rsidRPr="00A6575C" w:rsidRDefault="003C0E63" w:rsidP="00297C45">
            <w:pPr>
              <w:pStyle w:val="-Text"/>
              <w:ind w:firstLine="0"/>
              <w:jc w:val="center"/>
            </w:pPr>
            <w:r>
              <w:t>17</w:t>
            </w:r>
          </w:p>
        </w:tc>
        <w:tc>
          <w:tcPr>
            <w:tcW w:w="1509" w:type="dxa"/>
            <w:tcBorders>
              <w:top w:val="single" w:sz="6" w:space="0" w:color="auto"/>
              <w:left w:val="single" w:sz="6" w:space="0" w:color="auto"/>
              <w:bottom w:val="single" w:sz="6" w:space="0" w:color="auto"/>
              <w:right w:val="single" w:sz="6" w:space="0" w:color="auto"/>
            </w:tcBorders>
          </w:tcPr>
          <w:p w:rsidR="004F04EB" w:rsidRPr="00A6575C" w:rsidRDefault="003C0E63" w:rsidP="004C07AD">
            <w:pPr>
              <w:pStyle w:val="-Text"/>
              <w:ind w:firstLine="0"/>
            </w:pPr>
            <w:r>
              <w:t>Ing. Hilbert</w:t>
            </w:r>
          </w:p>
        </w:tc>
        <w:tc>
          <w:tcPr>
            <w:tcW w:w="1081" w:type="dxa"/>
            <w:tcBorders>
              <w:top w:val="single" w:sz="6" w:space="0" w:color="auto"/>
              <w:left w:val="single" w:sz="6" w:space="0" w:color="auto"/>
              <w:bottom w:val="single" w:sz="6" w:space="0" w:color="auto"/>
              <w:right w:val="single" w:sz="6" w:space="0" w:color="auto"/>
            </w:tcBorders>
          </w:tcPr>
          <w:p w:rsidR="004F04EB" w:rsidRPr="00A6575C" w:rsidRDefault="004F04EB" w:rsidP="004C07AD">
            <w:pPr>
              <w:pStyle w:val="-Text"/>
              <w:ind w:firstLine="0"/>
            </w:pPr>
          </w:p>
        </w:tc>
        <w:tc>
          <w:tcPr>
            <w:tcW w:w="1471" w:type="dxa"/>
            <w:tcBorders>
              <w:top w:val="single" w:sz="6" w:space="0" w:color="auto"/>
              <w:left w:val="single" w:sz="6" w:space="0" w:color="auto"/>
              <w:bottom w:val="single" w:sz="6" w:space="0" w:color="auto"/>
              <w:right w:val="single" w:sz="6" w:space="0" w:color="auto"/>
            </w:tcBorders>
          </w:tcPr>
          <w:p w:rsidR="004F04EB" w:rsidRPr="00A6575C" w:rsidRDefault="004F04EB" w:rsidP="004C07AD">
            <w:pPr>
              <w:pStyle w:val="-Text"/>
              <w:ind w:firstLine="0"/>
            </w:pPr>
          </w:p>
        </w:tc>
        <w:tc>
          <w:tcPr>
            <w:tcW w:w="1119" w:type="dxa"/>
            <w:tcBorders>
              <w:top w:val="single" w:sz="6" w:space="0" w:color="auto"/>
              <w:left w:val="single" w:sz="6" w:space="0" w:color="auto"/>
              <w:bottom w:val="single" w:sz="6" w:space="0" w:color="auto"/>
              <w:right w:val="single" w:sz="6" w:space="0" w:color="auto"/>
            </w:tcBorders>
          </w:tcPr>
          <w:p w:rsidR="004F04EB" w:rsidRPr="00A6575C" w:rsidRDefault="004F04EB" w:rsidP="004C07AD">
            <w:pPr>
              <w:pStyle w:val="-Text"/>
              <w:ind w:firstLine="0"/>
            </w:pPr>
          </w:p>
        </w:tc>
        <w:tc>
          <w:tcPr>
            <w:tcW w:w="1295" w:type="dxa"/>
            <w:tcBorders>
              <w:top w:val="single" w:sz="6" w:space="0" w:color="auto"/>
              <w:left w:val="single" w:sz="6" w:space="0" w:color="auto"/>
              <w:bottom w:val="single" w:sz="6" w:space="0" w:color="auto"/>
              <w:right w:val="single" w:sz="6" w:space="0" w:color="auto"/>
            </w:tcBorders>
          </w:tcPr>
          <w:p w:rsidR="004F04EB" w:rsidRPr="00A6575C" w:rsidRDefault="003C0E63" w:rsidP="004C07AD">
            <w:pPr>
              <w:pStyle w:val="-Text"/>
              <w:ind w:firstLine="0"/>
            </w:pPr>
            <w:r>
              <w:t>Ing. Pašek</w:t>
            </w:r>
          </w:p>
        </w:tc>
        <w:tc>
          <w:tcPr>
            <w:tcW w:w="1295" w:type="dxa"/>
            <w:tcBorders>
              <w:top w:val="single" w:sz="6" w:space="0" w:color="auto"/>
              <w:left w:val="single" w:sz="6" w:space="0" w:color="auto"/>
              <w:bottom w:val="single" w:sz="6" w:space="0" w:color="auto"/>
              <w:right w:val="single" w:sz="12" w:space="0" w:color="auto"/>
            </w:tcBorders>
          </w:tcPr>
          <w:p w:rsidR="004F04EB" w:rsidRPr="00A6575C" w:rsidRDefault="004F04EB" w:rsidP="004C07AD">
            <w:pPr>
              <w:pStyle w:val="-Text"/>
              <w:ind w:firstLine="0"/>
            </w:pPr>
          </w:p>
        </w:tc>
      </w:tr>
      <w:tr w:rsidR="000407C8" w:rsidRPr="00A6575C" w:rsidTr="001B4686">
        <w:trPr>
          <w:cantSplit/>
        </w:trPr>
        <w:tc>
          <w:tcPr>
            <w:tcW w:w="874" w:type="dxa"/>
            <w:tcBorders>
              <w:top w:val="single" w:sz="6" w:space="0" w:color="auto"/>
              <w:left w:val="single" w:sz="12" w:space="0" w:color="auto"/>
              <w:bottom w:val="single" w:sz="6" w:space="0" w:color="auto"/>
              <w:right w:val="single" w:sz="6" w:space="0" w:color="auto"/>
            </w:tcBorders>
          </w:tcPr>
          <w:p w:rsidR="000407C8" w:rsidRPr="00A6575C" w:rsidRDefault="000407C8" w:rsidP="000B663F">
            <w:pPr>
              <w:pStyle w:val="-Text"/>
              <w:ind w:firstLine="0"/>
              <w:jc w:val="center"/>
            </w:pPr>
            <w:r>
              <w:t>18</w:t>
            </w:r>
          </w:p>
        </w:tc>
        <w:tc>
          <w:tcPr>
            <w:tcW w:w="1509" w:type="dxa"/>
            <w:tcBorders>
              <w:top w:val="single" w:sz="6" w:space="0" w:color="auto"/>
              <w:left w:val="single" w:sz="6" w:space="0" w:color="auto"/>
              <w:bottom w:val="single" w:sz="6" w:space="0" w:color="auto"/>
              <w:right w:val="single" w:sz="6" w:space="0" w:color="auto"/>
            </w:tcBorders>
          </w:tcPr>
          <w:p w:rsidR="000407C8" w:rsidRPr="00A6575C" w:rsidRDefault="000407C8" w:rsidP="004C07AD">
            <w:pPr>
              <w:pStyle w:val="-Text"/>
              <w:ind w:firstLine="0"/>
            </w:pPr>
            <w:r>
              <w:t>Ing. Hilbert</w:t>
            </w:r>
          </w:p>
        </w:tc>
        <w:tc>
          <w:tcPr>
            <w:tcW w:w="1081" w:type="dxa"/>
            <w:tcBorders>
              <w:top w:val="single" w:sz="6" w:space="0" w:color="auto"/>
              <w:left w:val="single" w:sz="6" w:space="0" w:color="auto"/>
              <w:bottom w:val="single" w:sz="6" w:space="0" w:color="auto"/>
              <w:right w:val="single" w:sz="6" w:space="0" w:color="auto"/>
            </w:tcBorders>
          </w:tcPr>
          <w:p w:rsidR="000407C8" w:rsidRPr="00A6575C" w:rsidRDefault="000407C8" w:rsidP="004C07AD">
            <w:pPr>
              <w:pStyle w:val="-Text"/>
              <w:ind w:firstLine="0"/>
            </w:pPr>
          </w:p>
        </w:tc>
        <w:tc>
          <w:tcPr>
            <w:tcW w:w="1471" w:type="dxa"/>
            <w:tcBorders>
              <w:top w:val="single" w:sz="6" w:space="0" w:color="auto"/>
              <w:left w:val="single" w:sz="6" w:space="0" w:color="auto"/>
              <w:bottom w:val="single" w:sz="6" w:space="0" w:color="auto"/>
              <w:right w:val="single" w:sz="6" w:space="0" w:color="auto"/>
            </w:tcBorders>
          </w:tcPr>
          <w:p w:rsidR="000407C8" w:rsidRPr="00A6575C" w:rsidRDefault="000407C8" w:rsidP="004C07AD">
            <w:pPr>
              <w:pStyle w:val="-Text"/>
              <w:ind w:firstLine="0"/>
            </w:pPr>
          </w:p>
        </w:tc>
        <w:tc>
          <w:tcPr>
            <w:tcW w:w="1119" w:type="dxa"/>
            <w:tcBorders>
              <w:top w:val="single" w:sz="6" w:space="0" w:color="auto"/>
              <w:left w:val="single" w:sz="6" w:space="0" w:color="auto"/>
              <w:bottom w:val="single" w:sz="6" w:space="0" w:color="auto"/>
              <w:right w:val="single" w:sz="6" w:space="0" w:color="auto"/>
            </w:tcBorders>
          </w:tcPr>
          <w:p w:rsidR="000407C8" w:rsidRPr="00A6575C" w:rsidRDefault="000407C8" w:rsidP="004C07AD">
            <w:pPr>
              <w:pStyle w:val="-Text"/>
              <w:ind w:firstLine="0"/>
            </w:pPr>
          </w:p>
        </w:tc>
        <w:tc>
          <w:tcPr>
            <w:tcW w:w="1295" w:type="dxa"/>
            <w:tcBorders>
              <w:top w:val="single" w:sz="6" w:space="0" w:color="auto"/>
              <w:left w:val="single" w:sz="6" w:space="0" w:color="auto"/>
              <w:bottom w:val="single" w:sz="6" w:space="0" w:color="auto"/>
              <w:right w:val="single" w:sz="6" w:space="0" w:color="auto"/>
            </w:tcBorders>
          </w:tcPr>
          <w:p w:rsidR="000407C8" w:rsidRPr="00A6575C" w:rsidRDefault="000407C8" w:rsidP="004C07AD">
            <w:pPr>
              <w:pStyle w:val="-Text"/>
              <w:ind w:firstLine="0"/>
            </w:pPr>
            <w:r>
              <w:t>Ing. Pašek</w:t>
            </w:r>
          </w:p>
        </w:tc>
        <w:tc>
          <w:tcPr>
            <w:tcW w:w="1295" w:type="dxa"/>
            <w:tcBorders>
              <w:top w:val="single" w:sz="6" w:space="0" w:color="auto"/>
              <w:left w:val="single" w:sz="6" w:space="0" w:color="auto"/>
              <w:bottom w:val="single" w:sz="6" w:space="0" w:color="auto"/>
              <w:right w:val="single" w:sz="12" w:space="0" w:color="auto"/>
            </w:tcBorders>
          </w:tcPr>
          <w:p w:rsidR="000407C8" w:rsidRPr="00A6575C" w:rsidRDefault="000407C8" w:rsidP="004C07AD">
            <w:pPr>
              <w:pStyle w:val="-Text"/>
              <w:ind w:firstLine="0"/>
            </w:pPr>
          </w:p>
        </w:tc>
      </w:tr>
      <w:tr w:rsidR="000407C8" w:rsidRPr="00A6575C" w:rsidTr="001B4686">
        <w:trPr>
          <w:cantSplit/>
        </w:trPr>
        <w:tc>
          <w:tcPr>
            <w:tcW w:w="874" w:type="dxa"/>
            <w:tcBorders>
              <w:top w:val="single" w:sz="6" w:space="0" w:color="auto"/>
              <w:left w:val="single" w:sz="12" w:space="0" w:color="auto"/>
              <w:bottom w:val="single" w:sz="6" w:space="0" w:color="auto"/>
              <w:right w:val="single" w:sz="6" w:space="0" w:color="auto"/>
            </w:tcBorders>
          </w:tcPr>
          <w:p w:rsidR="000407C8" w:rsidRPr="00A6575C" w:rsidRDefault="000407C8" w:rsidP="00EF75A5">
            <w:pPr>
              <w:pStyle w:val="-Text"/>
              <w:ind w:firstLine="0"/>
              <w:jc w:val="center"/>
            </w:pPr>
          </w:p>
        </w:tc>
        <w:tc>
          <w:tcPr>
            <w:tcW w:w="1509" w:type="dxa"/>
            <w:tcBorders>
              <w:top w:val="single" w:sz="6" w:space="0" w:color="auto"/>
              <w:left w:val="single" w:sz="6" w:space="0" w:color="auto"/>
              <w:bottom w:val="single" w:sz="6" w:space="0" w:color="auto"/>
              <w:right w:val="single" w:sz="6" w:space="0" w:color="auto"/>
            </w:tcBorders>
          </w:tcPr>
          <w:p w:rsidR="000407C8" w:rsidRPr="00A6575C" w:rsidRDefault="000407C8" w:rsidP="00B4216B">
            <w:pPr>
              <w:pStyle w:val="-Text"/>
              <w:spacing w:after="0"/>
              <w:ind w:firstLine="0"/>
            </w:pPr>
          </w:p>
        </w:tc>
        <w:tc>
          <w:tcPr>
            <w:tcW w:w="1081" w:type="dxa"/>
            <w:tcBorders>
              <w:top w:val="single" w:sz="6" w:space="0" w:color="auto"/>
              <w:left w:val="single" w:sz="6" w:space="0" w:color="auto"/>
              <w:bottom w:val="single" w:sz="6" w:space="0" w:color="auto"/>
              <w:right w:val="single" w:sz="6" w:space="0" w:color="auto"/>
            </w:tcBorders>
          </w:tcPr>
          <w:p w:rsidR="000407C8" w:rsidRPr="00A6575C" w:rsidRDefault="000407C8" w:rsidP="004C07AD">
            <w:pPr>
              <w:pStyle w:val="-Text"/>
              <w:ind w:firstLine="0"/>
            </w:pPr>
          </w:p>
        </w:tc>
        <w:tc>
          <w:tcPr>
            <w:tcW w:w="1471" w:type="dxa"/>
            <w:tcBorders>
              <w:top w:val="single" w:sz="6" w:space="0" w:color="auto"/>
              <w:left w:val="single" w:sz="6" w:space="0" w:color="auto"/>
              <w:bottom w:val="single" w:sz="6" w:space="0" w:color="auto"/>
              <w:right w:val="single" w:sz="6" w:space="0" w:color="auto"/>
            </w:tcBorders>
          </w:tcPr>
          <w:p w:rsidR="000407C8" w:rsidRPr="00A6575C" w:rsidRDefault="000407C8" w:rsidP="004C07AD">
            <w:pPr>
              <w:pStyle w:val="-Text"/>
              <w:ind w:firstLine="0"/>
            </w:pPr>
          </w:p>
        </w:tc>
        <w:tc>
          <w:tcPr>
            <w:tcW w:w="1119" w:type="dxa"/>
            <w:tcBorders>
              <w:top w:val="single" w:sz="6" w:space="0" w:color="auto"/>
              <w:left w:val="single" w:sz="6" w:space="0" w:color="auto"/>
              <w:bottom w:val="single" w:sz="6" w:space="0" w:color="auto"/>
              <w:right w:val="single" w:sz="6" w:space="0" w:color="auto"/>
            </w:tcBorders>
          </w:tcPr>
          <w:p w:rsidR="000407C8" w:rsidRPr="00A6575C" w:rsidRDefault="000407C8" w:rsidP="004C07AD">
            <w:pPr>
              <w:pStyle w:val="-Text"/>
              <w:ind w:firstLine="0"/>
            </w:pPr>
          </w:p>
        </w:tc>
        <w:tc>
          <w:tcPr>
            <w:tcW w:w="1295" w:type="dxa"/>
            <w:tcBorders>
              <w:top w:val="single" w:sz="6" w:space="0" w:color="auto"/>
              <w:left w:val="single" w:sz="6" w:space="0" w:color="auto"/>
              <w:bottom w:val="single" w:sz="6" w:space="0" w:color="auto"/>
              <w:right w:val="single" w:sz="6" w:space="0" w:color="auto"/>
            </w:tcBorders>
          </w:tcPr>
          <w:p w:rsidR="000407C8" w:rsidRPr="00A6575C" w:rsidRDefault="000407C8" w:rsidP="004C07AD">
            <w:pPr>
              <w:pStyle w:val="-Text"/>
              <w:ind w:firstLine="0"/>
            </w:pPr>
          </w:p>
        </w:tc>
        <w:tc>
          <w:tcPr>
            <w:tcW w:w="1295" w:type="dxa"/>
            <w:tcBorders>
              <w:top w:val="single" w:sz="6" w:space="0" w:color="auto"/>
              <w:left w:val="single" w:sz="6" w:space="0" w:color="auto"/>
              <w:bottom w:val="single" w:sz="6" w:space="0" w:color="auto"/>
              <w:right w:val="single" w:sz="12" w:space="0" w:color="auto"/>
            </w:tcBorders>
          </w:tcPr>
          <w:p w:rsidR="000407C8" w:rsidRPr="00A6575C" w:rsidRDefault="000407C8" w:rsidP="004C07AD">
            <w:pPr>
              <w:pStyle w:val="-Text"/>
              <w:ind w:firstLine="0"/>
            </w:pPr>
          </w:p>
        </w:tc>
      </w:tr>
      <w:tr w:rsidR="000407C8" w:rsidRPr="00A6575C" w:rsidTr="001B4686">
        <w:trPr>
          <w:cantSplit/>
        </w:trPr>
        <w:tc>
          <w:tcPr>
            <w:tcW w:w="874" w:type="dxa"/>
            <w:tcBorders>
              <w:top w:val="single" w:sz="6" w:space="0" w:color="auto"/>
              <w:left w:val="single" w:sz="12" w:space="0" w:color="auto"/>
              <w:bottom w:val="single" w:sz="12" w:space="0" w:color="auto"/>
              <w:right w:val="single" w:sz="6" w:space="0" w:color="auto"/>
            </w:tcBorders>
          </w:tcPr>
          <w:p w:rsidR="000407C8" w:rsidRPr="00A6575C" w:rsidRDefault="000407C8" w:rsidP="00B44111">
            <w:pPr>
              <w:pStyle w:val="-Text"/>
              <w:ind w:firstLine="0"/>
              <w:jc w:val="center"/>
            </w:pPr>
          </w:p>
        </w:tc>
        <w:tc>
          <w:tcPr>
            <w:tcW w:w="1509" w:type="dxa"/>
            <w:tcBorders>
              <w:top w:val="single" w:sz="6" w:space="0" w:color="auto"/>
              <w:left w:val="single" w:sz="6" w:space="0" w:color="auto"/>
              <w:bottom w:val="single" w:sz="12" w:space="0" w:color="auto"/>
              <w:right w:val="single" w:sz="6" w:space="0" w:color="auto"/>
            </w:tcBorders>
          </w:tcPr>
          <w:p w:rsidR="000407C8" w:rsidRPr="00A6575C" w:rsidRDefault="000407C8" w:rsidP="004C07AD">
            <w:pPr>
              <w:pStyle w:val="-Text"/>
              <w:ind w:firstLine="0"/>
            </w:pPr>
          </w:p>
        </w:tc>
        <w:tc>
          <w:tcPr>
            <w:tcW w:w="1081" w:type="dxa"/>
            <w:tcBorders>
              <w:top w:val="single" w:sz="6" w:space="0" w:color="auto"/>
              <w:left w:val="single" w:sz="6" w:space="0" w:color="auto"/>
              <w:bottom w:val="single" w:sz="12" w:space="0" w:color="auto"/>
              <w:right w:val="single" w:sz="6" w:space="0" w:color="auto"/>
            </w:tcBorders>
          </w:tcPr>
          <w:p w:rsidR="000407C8" w:rsidRPr="00A6575C" w:rsidRDefault="000407C8" w:rsidP="004C07AD">
            <w:pPr>
              <w:pStyle w:val="-Text"/>
              <w:ind w:firstLine="0"/>
            </w:pPr>
          </w:p>
        </w:tc>
        <w:tc>
          <w:tcPr>
            <w:tcW w:w="1471" w:type="dxa"/>
            <w:tcBorders>
              <w:top w:val="single" w:sz="6" w:space="0" w:color="auto"/>
              <w:left w:val="single" w:sz="6" w:space="0" w:color="auto"/>
              <w:bottom w:val="single" w:sz="12" w:space="0" w:color="auto"/>
              <w:right w:val="single" w:sz="6" w:space="0" w:color="auto"/>
            </w:tcBorders>
          </w:tcPr>
          <w:p w:rsidR="000407C8" w:rsidRPr="00A6575C" w:rsidRDefault="000407C8" w:rsidP="004C07AD">
            <w:pPr>
              <w:pStyle w:val="-Text"/>
              <w:ind w:firstLine="0"/>
            </w:pPr>
          </w:p>
        </w:tc>
        <w:tc>
          <w:tcPr>
            <w:tcW w:w="1119" w:type="dxa"/>
            <w:tcBorders>
              <w:top w:val="single" w:sz="6" w:space="0" w:color="auto"/>
              <w:left w:val="single" w:sz="6" w:space="0" w:color="auto"/>
              <w:bottom w:val="single" w:sz="12" w:space="0" w:color="auto"/>
              <w:right w:val="single" w:sz="6" w:space="0" w:color="auto"/>
            </w:tcBorders>
          </w:tcPr>
          <w:p w:rsidR="000407C8" w:rsidRPr="00A6575C" w:rsidRDefault="000407C8" w:rsidP="004C07AD">
            <w:pPr>
              <w:pStyle w:val="-Text"/>
              <w:ind w:firstLine="0"/>
            </w:pPr>
          </w:p>
        </w:tc>
        <w:tc>
          <w:tcPr>
            <w:tcW w:w="1295" w:type="dxa"/>
            <w:tcBorders>
              <w:top w:val="single" w:sz="6" w:space="0" w:color="auto"/>
              <w:left w:val="single" w:sz="6" w:space="0" w:color="auto"/>
              <w:bottom w:val="single" w:sz="12" w:space="0" w:color="auto"/>
              <w:right w:val="single" w:sz="6" w:space="0" w:color="auto"/>
            </w:tcBorders>
          </w:tcPr>
          <w:p w:rsidR="000407C8" w:rsidRPr="00A6575C" w:rsidRDefault="000407C8" w:rsidP="004C07AD">
            <w:pPr>
              <w:pStyle w:val="-Text"/>
              <w:ind w:firstLine="0"/>
            </w:pPr>
          </w:p>
        </w:tc>
        <w:tc>
          <w:tcPr>
            <w:tcW w:w="1295" w:type="dxa"/>
            <w:tcBorders>
              <w:top w:val="single" w:sz="6" w:space="0" w:color="auto"/>
              <w:left w:val="single" w:sz="6" w:space="0" w:color="auto"/>
              <w:bottom w:val="single" w:sz="12" w:space="0" w:color="auto"/>
              <w:right w:val="single" w:sz="12" w:space="0" w:color="auto"/>
            </w:tcBorders>
          </w:tcPr>
          <w:p w:rsidR="000407C8" w:rsidRPr="00A6575C" w:rsidRDefault="000407C8" w:rsidP="004C07AD">
            <w:pPr>
              <w:pStyle w:val="-Text"/>
              <w:ind w:firstLine="0"/>
            </w:pPr>
          </w:p>
        </w:tc>
      </w:tr>
    </w:tbl>
    <w:p w:rsidR="004C07AD" w:rsidRDefault="004C07AD" w:rsidP="004C07AD">
      <w:pPr>
        <w:pStyle w:val="-Text"/>
        <w:ind w:firstLine="0"/>
      </w:pPr>
    </w:p>
    <w:p w:rsidR="00AE2FBE" w:rsidRDefault="004C07AD" w:rsidP="004C07AD">
      <w:pPr>
        <w:rPr>
          <w:b/>
          <w:sz w:val="28"/>
        </w:rPr>
      </w:pPr>
      <w:r>
        <w:br w:type="page"/>
      </w:r>
    </w:p>
    <w:p w:rsidR="004C07AD" w:rsidRDefault="004C07AD" w:rsidP="004C07AD">
      <w:pPr>
        <w:rPr>
          <w:b/>
          <w:sz w:val="28"/>
        </w:rPr>
      </w:pPr>
      <w:r>
        <w:rPr>
          <w:b/>
          <w:sz w:val="28"/>
        </w:rPr>
        <w:lastRenderedPageBreak/>
        <w:t>OBSAH</w:t>
      </w:r>
    </w:p>
    <w:p w:rsidR="004C07AD" w:rsidRPr="00D75D76" w:rsidRDefault="004C07AD" w:rsidP="004C07AD">
      <w:pPr>
        <w:rPr>
          <w:b/>
          <w:caps/>
          <w:szCs w:val="22"/>
        </w:rPr>
      </w:pPr>
    </w:p>
    <w:bookmarkStart w:id="2" w:name="_Toc294506509"/>
    <w:p w:rsidR="000C2AA9" w:rsidRDefault="008B7B40">
      <w:pPr>
        <w:pStyle w:val="Obsah1"/>
        <w:rPr>
          <w:rFonts w:asciiTheme="minorHAnsi" w:eastAsiaTheme="minorEastAsia" w:hAnsiTheme="minorHAnsi" w:cstheme="minorBidi"/>
          <w:noProof/>
          <w:szCs w:val="22"/>
        </w:rPr>
      </w:pPr>
      <w:r>
        <w:fldChar w:fldCharType="begin"/>
      </w:r>
      <w:r w:rsidR="00D83B57">
        <w:instrText xml:space="preserve"> TOC \o "1-3" \h \z \u </w:instrText>
      </w:r>
      <w:r>
        <w:fldChar w:fldCharType="separate"/>
      </w:r>
      <w:hyperlink w:anchor="_Toc470087593" w:history="1">
        <w:r w:rsidR="000C2AA9" w:rsidRPr="00AF25EA">
          <w:rPr>
            <w:rStyle w:val="Hypertextovodkaz"/>
            <w:bCs/>
            <w:caps/>
            <w:noProof/>
          </w:rPr>
          <w:t>1 Úvodní ustanovení</w:t>
        </w:r>
        <w:r w:rsidR="000C2AA9">
          <w:rPr>
            <w:noProof/>
            <w:webHidden/>
          </w:rPr>
          <w:tab/>
        </w:r>
        <w:r>
          <w:rPr>
            <w:noProof/>
            <w:webHidden/>
          </w:rPr>
          <w:fldChar w:fldCharType="begin"/>
        </w:r>
        <w:r w:rsidR="000C2AA9">
          <w:rPr>
            <w:noProof/>
            <w:webHidden/>
          </w:rPr>
          <w:instrText xml:space="preserve"> PAGEREF _Toc470087593 \h </w:instrText>
        </w:r>
        <w:r>
          <w:rPr>
            <w:noProof/>
            <w:webHidden/>
          </w:rPr>
        </w:r>
        <w:r>
          <w:rPr>
            <w:noProof/>
            <w:webHidden/>
          </w:rPr>
          <w:fldChar w:fldCharType="separate"/>
        </w:r>
        <w:r w:rsidR="006A3311">
          <w:rPr>
            <w:noProof/>
            <w:webHidden/>
          </w:rPr>
          <w:t>4</w:t>
        </w:r>
        <w:r>
          <w:rPr>
            <w:noProof/>
            <w:webHidden/>
          </w:rPr>
          <w:fldChar w:fldCharType="end"/>
        </w:r>
      </w:hyperlink>
    </w:p>
    <w:p w:rsidR="000C2AA9" w:rsidRDefault="008B7B40">
      <w:pPr>
        <w:pStyle w:val="Obsah1"/>
        <w:rPr>
          <w:rFonts w:asciiTheme="minorHAnsi" w:eastAsiaTheme="minorEastAsia" w:hAnsiTheme="minorHAnsi" w:cstheme="minorBidi"/>
          <w:noProof/>
          <w:szCs w:val="22"/>
        </w:rPr>
      </w:pPr>
      <w:hyperlink w:anchor="_Toc470087594" w:history="1">
        <w:r w:rsidR="000C2AA9" w:rsidRPr="00AF25EA">
          <w:rPr>
            <w:rStyle w:val="Hypertextovodkaz"/>
            <w:caps/>
            <w:noProof/>
          </w:rPr>
          <w:t>2 Přístup do objektů a na pozemky EOP</w:t>
        </w:r>
        <w:r w:rsidR="000C2AA9">
          <w:rPr>
            <w:noProof/>
            <w:webHidden/>
          </w:rPr>
          <w:tab/>
        </w:r>
        <w:r>
          <w:rPr>
            <w:noProof/>
            <w:webHidden/>
          </w:rPr>
          <w:fldChar w:fldCharType="begin"/>
        </w:r>
        <w:r w:rsidR="000C2AA9">
          <w:rPr>
            <w:noProof/>
            <w:webHidden/>
          </w:rPr>
          <w:instrText xml:space="preserve"> PAGEREF _Toc470087594 \h </w:instrText>
        </w:r>
        <w:r>
          <w:rPr>
            <w:noProof/>
            <w:webHidden/>
          </w:rPr>
        </w:r>
        <w:r>
          <w:rPr>
            <w:noProof/>
            <w:webHidden/>
          </w:rPr>
          <w:fldChar w:fldCharType="separate"/>
        </w:r>
        <w:r w:rsidR="006A3311">
          <w:rPr>
            <w:noProof/>
            <w:webHidden/>
          </w:rPr>
          <w:t>4</w:t>
        </w:r>
        <w:r>
          <w:rPr>
            <w:noProof/>
            <w:webHidden/>
          </w:rPr>
          <w:fldChar w:fldCharType="end"/>
        </w:r>
      </w:hyperlink>
    </w:p>
    <w:p w:rsidR="000C2AA9" w:rsidRDefault="008B7B40">
      <w:pPr>
        <w:pStyle w:val="Obsah1"/>
        <w:rPr>
          <w:rFonts w:asciiTheme="minorHAnsi" w:eastAsiaTheme="minorEastAsia" w:hAnsiTheme="minorHAnsi" w:cstheme="minorBidi"/>
          <w:noProof/>
          <w:szCs w:val="22"/>
        </w:rPr>
      </w:pPr>
      <w:hyperlink w:anchor="_Toc470087595" w:history="1">
        <w:r w:rsidR="000C2AA9" w:rsidRPr="00AF25EA">
          <w:rPr>
            <w:rStyle w:val="Hypertextovodkaz"/>
            <w:caps/>
            <w:noProof/>
          </w:rPr>
          <w:t>3 Povinnosti DODAVATELE při realizaci díla</w:t>
        </w:r>
        <w:r w:rsidR="000C2AA9">
          <w:rPr>
            <w:noProof/>
            <w:webHidden/>
          </w:rPr>
          <w:tab/>
        </w:r>
        <w:r>
          <w:rPr>
            <w:noProof/>
            <w:webHidden/>
          </w:rPr>
          <w:fldChar w:fldCharType="begin"/>
        </w:r>
        <w:r w:rsidR="000C2AA9">
          <w:rPr>
            <w:noProof/>
            <w:webHidden/>
          </w:rPr>
          <w:instrText xml:space="preserve"> PAGEREF _Toc470087595 \h </w:instrText>
        </w:r>
        <w:r>
          <w:rPr>
            <w:noProof/>
            <w:webHidden/>
          </w:rPr>
        </w:r>
        <w:r>
          <w:rPr>
            <w:noProof/>
            <w:webHidden/>
          </w:rPr>
          <w:fldChar w:fldCharType="separate"/>
        </w:r>
        <w:r w:rsidR="006A3311">
          <w:rPr>
            <w:noProof/>
            <w:webHidden/>
          </w:rPr>
          <w:t>8</w:t>
        </w:r>
        <w:r>
          <w:rPr>
            <w:noProof/>
            <w:webHidden/>
          </w:rPr>
          <w:fldChar w:fldCharType="end"/>
        </w:r>
      </w:hyperlink>
    </w:p>
    <w:p w:rsidR="000C2AA9" w:rsidRDefault="008B7B40">
      <w:pPr>
        <w:pStyle w:val="Obsah1"/>
        <w:rPr>
          <w:rFonts w:asciiTheme="minorHAnsi" w:eastAsiaTheme="minorEastAsia" w:hAnsiTheme="minorHAnsi" w:cstheme="minorBidi"/>
          <w:noProof/>
          <w:szCs w:val="22"/>
        </w:rPr>
      </w:pPr>
      <w:hyperlink w:anchor="_Toc470087596" w:history="1">
        <w:r w:rsidR="000C2AA9" w:rsidRPr="00AF25EA">
          <w:rPr>
            <w:rStyle w:val="Hypertextovodkaz"/>
            <w:caps/>
            <w:noProof/>
          </w:rPr>
          <w:t>4 Zařízení pracoviště</w:t>
        </w:r>
        <w:r w:rsidR="000C2AA9">
          <w:rPr>
            <w:noProof/>
            <w:webHidden/>
          </w:rPr>
          <w:tab/>
        </w:r>
        <w:r>
          <w:rPr>
            <w:noProof/>
            <w:webHidden/>
          </w:rPr>
          <w:fldChar w:fldCharType="begin"/>
        </w:r>
        <w:r w:rsidR="000C2AA9">
          <w:rPr>
            <w:noProof/>
            <w:webHidden/>
          </w:rPr>
          <w:instrText xml:space="preserve"> PAGEREF _Toc470087596 \h </w:instrText>
        </w:r>
        <w:r>
          <w:rPr>
            <w:noProof/>
            <w:webHidden/>
          </w:rPr>
        </w:r>
        <w:r>
          <w:rPr>
            <w:noProof/>
            <w:webHidden/>
          </w:rPr>
          <w:fldChar w:fldCharType="separate"/>
        </w:r>
        <w:r w:rsidR="006A3311">
          <w:rPr>
            <w:noProof/>
            <w:webHidden/>
          </w:rPr>
          <w:t>9</w:t>
        </w:r>
        <w:r>
          <w:rPr>
            <w:noProof/>
            <w:webHidden/>
          </w:rPr>
          <w:fldChar w:fldCharType="end"/>
        </w:r>
      </w:hyperlink>
    </w:p>
    <w:p w:rsidR="000C2AA9" w:rsidRDefault="008B7B40">
      <w:pPr>
        <w:pStyle w:val="Obsah1"/>
        <w:rPr>
          <w:rFonts w:asciiTheme="minorHAnsi" w:eastAsiaTheme="minorEastAsia" w:hAnsiTheme="minorHAnsi" w:cstheme="minorBidi"/>
          <w:noProof/>
          <w:szCs w:val="22"/>
        </w:rPr>
      </w:pPr>
      <w:hyperlink w:anchor="_Toc470087597" w:history="1">
        <w:r w:rsidR="000C2AA9" w:rsidRPr="00AF25EA">
          <w:rPr>
            <w:rStyle w:val="Hypertextovodkaz"/>
            <w:caps/>
            <w:noProof/>
          </w:rPr>
          <w:t>5 Bezpečnost práce a ochrana zdraví při práci</w:t>
        </w:r>
        <w:r w:rsidR="000C2AA9">
          <w:rPr>
            <w:noProof/>
            <w:webHidden/>
          </w:rPr>
          <w:tab/>
        </w:r>
        <w:r>
          <w:rPr>
            <w:noProof/>
            <w:webHidden/>
          </w:rPr>
          <w:fldChar w:fldCharType="begin"/>
        </w:r>
        <w:r w:rsidR="000C2AA9">
          <w:rPr>
            <w:noProof/>
            <w:webHidden/>
          </w:rPr>
          <w:instrText xml:space="preserve"> PAGEREF _Toc470087597 \h </w:instrText>
        </w:r>
        <w:r>
          <w:rPr>
            <w:noProof/>
            <w:webHidden/>
          </w:rPr>
        </w:r>
        <w:r>
          <w:rPr>
            <w:noProof/>
            <w:webHidden/>
          </w:rPr>
          <w:fldChar w:fldCharType="separate"/>
        </w:r>
        <w:r w:rsidR="006A3311">
          <w:rPr>
            <w:noProof/>
            <w:webHidden/>
          </w:rPr>
          <w:t>9</w:t>
        </w:r>
        <w:r>
          <w:rPr>
            <w:noProof/>
            <w:webHidden/>
          </w:rPr>
          <w:fldChar w:fldCharType="end"/>
        </w:r>
      </w:hyperlink>
    </w:p>
    <w:p w:rsidR="000C2AA9" w:rsidRDefault="008B7B40">
      <w:pPr>
        <w:pStyle w:val="Obsah1"/>
        <w:rPr>
          <w:rFonts w:asciiTheme="minorHAnsi" w:eastAsiaTheme="minorEastAsia" w:hAnsiTheme="minorHAnsi" w:cstheme="minorBidi"/>
          <w:noProof/>
          <w:szCs w:val="22"/>
        </w:rPr>
      </w:pPr>
      <w:hyperlink w:anchor="_Toc470087598" w:history="1">
        <w:r w:rsidR="000C2AA9" w:rsidRPr="00AF25EA">
          <w:rPr>
            <w:rStyle w:val="Hypertextovodkaz"/>
            <w:caps/>
            <w:noProof/>
          </w:rPr>
          <w:t>6 Hlášení úrazů</w:t>
        </w:r>
        <w:r w:rsidR="000C2AA9">
          <w:rPr>
            <w:noProof/>
            <w:webHidden/>
          </w:rPr>
          <w:tab/>
        </w:r>
        <w:r>
          <w:rPr>
            <w:noProof/>
            <w:webHidden/>
          </w:rPr>
          <w:fldChar w:fldCharType="begin"/>
        </w:r>
        <w:r w:rsidR="000C2AA9">
          <w:rPr>
            <w:noProof/>
            <w:webHidden/>
          </w:rPr>
          <w:instrText xml:space="preserve"> PAGEREF _Toc470087598 \h </w:instrText>
        </w:r>
        <w:r>
          <w:rPr>
            <w:noProof/>
            <w:webHidden/>
          </w:rPr>
        </w:r>
        <w:r>
          <w:rPr>
            <w:noProof/>
            <w:webHidden/>
          </w:rPr>
          <w:fldChar w:fldCharType="separate"/>
        </w:r>
        <w:r w:rsidR="006A3311">
          <w:rPr>
            <w:noProof/>
            <w:webHidden/>
          </w:rPr>
          <w:t>15</w:t>
        </w:r>
        <w:r>
          <w:rPr>
            <w:noProof/>
            <w:webHidden/>
          </w:rPr>
          <w:fldChar w:fldCharType="end"/>
        </w:r>
      </w:hyperlink>
    </w:p>
    <w:p w:rsidR="000C2AA9" w:rsidRDefault="008B7B40">
      <w:pPr>
        <w:pStyle w:val="Obsah1"/>
        <w:rPr>
          <w:rFonts w:asciiTheme="minorHAnsi" w:eastAsiaTheme="minorEastAsia" w:hAnsiTheme="minorHAnsi" w:cstheme="minorBidi"/>
          <w:noProof/>
          <w:szCs w:val="22"/>
        </w:rPr>
      </w:pPr>
      <w:hyperlink w:anchor="_Toc470087599" w:history="1">
        <w:r w:rsidR="000C2AA9" w:rsidRPr="00AF25EA">
          <w:rPr>
            <w:rStyle w:val="Hypertextovodkaz"/>
            <w:caps/>
            <w:noProof/>
          </w:rPr>
          <w:t>7 RŮznÉ</w:t>
        </w:r>
        <w:r w:rsidR="000C2AA9">
          <w:rPr>
            <w:noProof/>
            <w:webHidden/>
          </w:rPr>
          <w:tab/>
        </w:r>
        <w:r>
          <w:rPr>
            <w:noProof/>
            <w:webHidden/>
          </w:rPr>
          <w:fldChar w:fldCharType="begin"/>
        </w:r>
        <w:r w:rsidR="000C2AA9">
          <w:rPr>
            <w:noProof/>
            <w:webHidden/>
          </w:rPr>
          <w:instrText xml:space="preserve"> PAGEREF _Toc470087599 \h </w:instrText>
        </w:r>
        <w:r>
          <w:rPr>
            <w:noProof/>
            <w:webHidden/>
          </w:rPr>
        </w:r>
        <w:r>
          <w:rPr>
            <w:noProof/>
            <w:webHidden/>
          </w:rPr>
          <w:fldChar w:fldCharType="separate"/>
        </w:r>
        <w:r w:rsidR="006A3311">
          <w:rPr>
            <w:noProof/>
            <w:webHidden/>
          </w:rPr>
          <w:t>16</w:t>
        </w:r>
        <w:r>
          <w:rPr>
            <w:noProof/>
            <w:webHidden/>
          </w:rPr>
          <w:fldChar w:fldCharType="end"/>
        </w:r>
      </w:hyperlink>
    </w:p>
    <w:p w:rsidR="000C2AA9" w:rsidRDefault="008B7B40">
      <w:pPr>
        <w:pStyle w:val="Obsah1"/>
        <w:rPr>
          <w:rFonts w:asciiTheme="minorHAnsi" w:eastAsiaTheme="minorEastAsia" w:hAnsiTheme="minorHAnsi" w:cstheme="minorBidi"/>
          <w:noProof/>
          <w:szCs w:val="22"/>
        </w:rPr>
      </w:pPr>
      <w:hyperlink w:anchor="_Toc470087600" w:history="1">
        <w:r w:rsidR="000C2AA9" w:rsidRPr="00AF25EA">
          <w:rPr>
            <w:rStyle w:val="Hypertextovodkaz"/>
            <w:noProof/>
          </w:rPr>
          <w:t xml:space="preserve">8 EKOLOGIE A </w:t>
        </w:r>
        <w:r w:rsidR="000C2AA9" w:rsidRPr="00AF25EA">
          <w:rPr>
            <w:rStyle w:val="Hypertextovodkaz"/>
            <w:caps/>
            <w:noProof/>
          </w:rPr>
          <w:t>Odpadové hospodářství</w:t>
        </w:r>
        <w:r w:rsidR="000C2AA9">
          <w:rPr>
            <w:noProof/>
            <w:webHidden/>
          </w:rPr>
          <w:tab/>
        </w:r>
        <w:r>
          <w:rPr>
            <w:noProof/>
            <w:webHidden/>
          </w:rPr>
          <w:fldChar w:fldCharType="begin"/>
        </w:r>
        <w:r w:rsidR="000C2AA9">
          <w:rPr>
            <w:noProof/>
            <w:webHidden/>
          </w:rPr>
          <w:instrText xml:space="preserve"> PAGEREF _Toc470087600 \h </w:instrText>
        </w:r>
        <w:r>
          <w:rPr>
            <w:noProof/>
            <w:webHidden/>
          </w:rPr>
        </w:r>
        <w:r>
          <w:rPr>
            <w:noProof/>
            <w:webHidden/>
          </w:rPr>
          <w:fldChar w:fldCharType="separate"/>
        </w:r>
        <w:r w:rsidR="006A3311">
          <w:rPr>
            <w:noProof/>
            <w:webHidden/>
          </w:rPr>
          <w:t>17</w:t>
        </w:r>
        <w:r>
          <w:rPr>
            <w:noProof/>
            <w:webHidden/>
          </w:rPr>
          <w:fldChar w:fldCharType="end"/>
        </w:r>
      </w:hyperlink>
    </w:p>
    <w:p w:rsidR="000C2AA9" w:rsidRDefault="008B7B40">
      <w:pPr>
        <w:pStyle w:val="Obsah1"/>
        <w:rPr>
          <w:rFonts w:asciiTheme="minorHAnsi" w:eastAsiaTheme="minorEastAsia" w:hAnsiTheme="minorHAnsi" w:cstheme="minorBidi"/>
          <w:noProof/>
          <w:szCs w:val="22"/>
        </w:rPr>
      </w:pPr>
      <w:hyperlink w:anchor="_Toc470087601" w:history="1">
        <w:r w:rsidR="000C2AA9" w:rsidRPr="00AF25EA">
          <w:rPr>
            <w:rStyle w:val="Hypertextovodkaz"/>
            <w:caps/>
            <w:noProof/>
          </w:rPr>
          <w:t>9 Stravování A šatnování pracovníků externích dodavatelů</w:t>
        </w:r>
        <w:r w:rsidR="000C2AA9">
          <w:rPr>
            <w:noProof/>
            <w:webHidden/>
          </w:rPr>
          <w:tab/>
        </w:r>
        <w:r>
          <w:rPr>
            <w:noProof/>
            <w:webHidden/>
          </w:rPr>
          <w:fldChar w:fldCharType="begin"/>
        </w:r>
        <w:r w:rsidR="000C2AA9">
          <w:rPr>
            <w:noProof/>
            <w:webHidden/>
          </w:rPr>
          <w:instrText xml:space="preserve"> PAGEREF _Toc470087601 \h </w:instrText>
        </w:r>
        <w:r>
          <w:rPr>
            <w:noProof/>
            <w:webHidden/>
          </w:rPr>
        </w:r>
        <w:r>
          <w:rPr>
            <w:noProof/>
            <w:webHidden/>
          </w:rPr>
          <w:fldChar w:fldCharType="separate"/>
        </w:r>
        <w:r w:rsidR="006A3311">
          <w:rPr>
            <w:noProof/>
            <w:webHidden/>
          </w:rPr>
          <w:t>17</w:t>
        </w:r>
        <w:r>
          <w:rPr>
            <w:noProof/>
            <w:webHidden/>
          </w:rPr>
          <w:fldChar w:fldCharType="end"/>
        </w:r>
      </w:hyperlink>
    </w:p>
    <w:p w:rsidR="000C2AA9" w:rsidRDefault="008B7B40">
      <w:pPr>
        <w:pStyle w:val="Obsah1"/>
        <w:rPr>
          <w:rFonts w:asciiTheme="minorHAnsi" w:eastAsiaTheme="minorEastAsia" w:hAnsiTheme="minorHAnsi" w:cstheme="minorBidi"/>
          <w:noProof/>
          <w:szCs w:val="22"/>
        </w:rPr>
      </w:pPr>
      <w:hyperlink w:anchor="_Toc470087602" w:history="1">
        <w:r w:rsidR="000C2AA9" w:rsidRPr="00AF25EA">
          <w:rPr>
            <w:rStyle w:val="Hypertextovodkaz"/>
            <w:rFonts w:eastAsiaTheme="minorHAnsi"/>
            <w:caps/>
            <w:noProof/>
            <w:lang w:eastAsia="en-US"/>
          </w:rPr>
          <w:t>10. Povinnosti pro zahraniční dodavatele</w:t>
        </w:r>
        <w:r w:rsidR="000C2AA9">
          <w:rPr>
            <w:noProof/>
            <w:webHidden/>
          </w:rPr>
          <w:tab/>
        </w:r>
        <w:r>
          <w:rPr>
            <w:noProof/>
            <w:webHidden/>
          </w:rPr>
          <w:fldChar w:fldCharType="begin"/>
        </w:r>
        <w:r w:rsidR="000C2AA9">
          <w:rPr>
            <w:noProof/>
            <w:webHidden/>
          </w:rPr>
          <w:instrText xml:space="preserve"> PAGEREF _Toc470087602 \h </w:instrText>
        </w:r>
        <w:r>
          <w:rPr>
            <w:noProof/>
            <w:webHidden/>
          </w:rPr>
        </w:r>
        <w:r>
          <w:rPr>
            <w:noProof/>
            <w:webHidden/>
          </w:rPr>
          <w:fldChar w:fldCharType="separate"/>
        </w:r>
        <w:r w:rsidR="006A3311">
          <w:rPr>
            <w:noProof/>
            <w:webHidden/>
          </w:rPr>
          <w:t>17</w:t>
        </w:r>
        <w:r>
          <w:rPr>
            <w:noProof/>
            <w:webHidden/>
          </w:rPr>
          <w:fldChar w:fldCharType="end"/>
        </w:r>
      </w:hyperlink>
    </w:p>
    <w:p w:rsidR="000C2AA9" w:rsidRDefault="008B7B40">
      <w:pPr>
        <w:pStyle w:val="Obsah1"/>
        <w:rPr>
          <w:rFonts w:asciiTheme="minorHAnsi" w:eastAsiaTheme="minorEastAsia" w:hAnsiTheme="minorHAnsi" w:cstheme="minorBidi"/>
          <w:noProof/>
          <w:szCs w:val="22"/>
        </w:rPr>
      </w:pPr>
      <w:hyperlink w:anchor="_Toc470087603" w:history="1">
        <w:r w:rsidR="000C2AA9" w:rsidRPr="00AF25EA">
          <w:rPr>
            <w:rStyle w:val="Hypertextovodkaz"/>
            <w:caps/>
            <w:noProof/>
          </w:rPr>
          <w:t>11 POKUTY ZA PORUŠENÍ interních norem EOP, ČSN a platných právních předpisů</w:t>
        </w:r>
        <w:r w:rsidR="000C2AA9">
          <w:rPr>
            <w:noProof/>
            <w:webHidden/>
          </w:rPr>
          <w:tab/>
        </w:r>
        <w:r>
          <w:rPr>
            <w:noProof/>
            <w:webHidden/>
          </w:rPr>
          <w:fldChar w:fldCharType="begin"/>
        </w:r>
        <w:r w:rsidR="000C2AA9">
          <w:rPr>
            <w:noProof/>
            <w:webHidden/>
          </w:rPr>
          <w:instrText xml:space="preserve"> PAGEREF _Toc470087603 \h </w:instrText>
        </w:r>
        <w:r>
          <w:rPr>
            <w:noProof/>
            <w:webHidden/>
          </w:rPr>
        </w:r>
        <w:r>
          <w:rPr>
            <w:noProof/>
            <w:webHidden/>
          </w:rPr>
          <w:fldChar w:fldCharType="separate"/>
        </w:r>
        <w:r w:rsidR="006A3311">
          <w:rPr>
            <w:noProof/>
            <w:webHidden/>
          </w:rPr>
          <w:t>18</w:t>
        </w:r>
        <w:r>
          <w:rPr>
            <w:noProof/>
            <w:webHidden/>
          </w:rPr>
          <w:fldChar w:fldCharType="end"/>
        </w:r>
      </w:hyperlink>
    </w:p>
    <w:p w:rsidR="000C2AA9" w:rsidRDefault="008B7B40">
      <w:pPr>
        <w:pStyle w:val="Obsah1"/>
        <w:rPr>
          <w:rFonts w:asciiTheme="minorHAnsi" w:eastAsiaTheme="minorEastAsia" w:hAnsiTheme="minorHAnsi" w:cstheme="minorBidi"/>
          <w:noProof/>
          <w:szCs w:val="22"/>
        </w:rPr>
      </w:pPr>
      <w:hyperlink w:anchor="_Toc470087604" w:history="1">
        <w:r w:rsidR="000C2AA9" w:rsidRPr="00AF25EA">
          <w:rPr>
            <w:rStyle w:val="Hypertextovodkaz"/>
            <w:noProof/>
          </w:rPr>
          <w:t>12  ZÁVĚREČNÁ USTANOVENÍ</w:t>
        </w:r>
        <w:r w:rsidR="000C2AA9">
          <w:rPr>
            <w:noProof/>
            <w:webHidden/>
          </w:rPr>
          <w:tab/>
        </w:r>
        <w:r>
          <w:rPr>
            <w:noProof/>
            <w:webHidden/>
          </w:rPr>
          <w:fldChar w:fldCharType="begin"/>
        </w:r>
        <w:r w:rsidR="000C2AA9">
          <w:rPr>
            <w:noProof/>
            <w:webHidden/>
          </w:rPr>
          <w:instrText xml:space="preserve"> PAGEREF _Toc470087604 \h </w:instrText>
        </w:r>
        <w:r>
          <w:rPr>
            <w:noProof/>
            <w:webHidden/>
          </w:rPr>
        </w:r>
        <w:r>
          <w:rPr>
            <w:noProof/>
            <w:webHidden/>
          </w:rPr>
          <w:fldChar w:fldCharType="separate"/>
        </w:r>
        <w:r w:rsidR="006A3311">
          <w:rPr>
            <w:noProof/>
            <w:webHidden/>
          </w:rPr>
          <w:t>21</w:t>
        </w:r>
        <w:r>
          <w:rPr>
            <w:noProof/>
            <w:webHidden/>
          </w:rPr>
          <w:fldChar w:fldCharType="end"/>
        </w:r>
      </w:hyperlink>
    </w:p>
    <w:p w:rsidR="006F3CC8" w:rsidRDefault="008B7B40" w:rsidP="006F3CC8">
      <w:r>
        <w:fldChar w:fldCharType="end"/>
      </w:r>
    </w:p>
    <w:p w:rsidR="006F3CC8" w:rsidRDefault="006F3CC8" w:rsidP="006F3CC8"/>
    <w:p w:rsidR="006F3CC8" w:rsidRDefault="006F3CC8" w:rsidP="006F3CC8"/>
    <w:p w:rsidR="006F3CC8" w:rsidRPr="006F3CC8" w:rsidRDefault="006F3CC8" w:rsidP="006F3CC8"/>
    <w:p w:rsidR="00950DA6" w:rsidRDefault="00950DA6" w:rsidP="009104C5">
      <w:pPr>
        <w:pStyle w:val="Nadpis1"/>
        <w:rPr>
          <w:bCs/>
          <w:caps/>
        </w:rPr>
      </w:pPr>
    </w:p>
    <w:p w:rsidR="00950DA6" w:rsidRDefault="00950DA6" w:rsidP="009104C5">
      <w:pPr>
        <w:pStyle w:val="Nadpis1"/>
        <w:rPr>
          <w:bCs/>
          <w:caps/>
        </w:rPr>
      </w:pPr>
    </w:p>
    <w:p w:rsidR="00950DA6" w:rsidRDefault="00950DA6" w:rsidP="009104C5">
      <w:pPr>
        <w:pStyle w:val="Nadpis1"/>
        <w:rPr>
          <w:bCs/>
          <w:caps/>
        </w:rPr>
      </w:pPr>
    </w:p>
    <w:p w:rsidR="00950DA6" w:rsidRDefault="00950DA6" w:rsidP="009104C5">
      <w:pPr>
        <w:pStyle w:val="Nadpis1"/>
        <w:rPr>
          <w:bCs/>
          <w:caps/>
        </w:rPr>
      </w:pPr>
    </w:p>
    <w:p w:rsidR="00950DA6" w:rsidRDefault="00950DA6" w:rsidP="009104C5">
      <w:pPr>
        <w:pStyle w:val="Nadpis1"/>
        <w:rPr>
          <w:bCs/>
          <w:caps/>
        </w:rPr>
      </w:pPr>
    </w:p>
    <w:p w:rsidR="00950DA6" w:rsidRDefault="00950DA6" w:rsidP="009104C5">
      <w:pPr>
        <w:pStyle w:val="Nadpis1"/>
        <w:rPr>
          <w:bCs/>
          <w:caps/>
        </w:rPr>
      </w:pPr>
    </w:p>
    <w:p w:rsidR="00501875" w:rsidRDefault="00501875" w:rsidP="00501875"/>
    <w:p w:rsidR="00CF58B0" w:rsidRDefault="00CF58B0" w:rsidP="00501875"/>
    <w:p w:rsidR="00CF58B0" w:rsidRDefault="00CF58B0" w:rsidP="00501875"/>
    <w:p w:rsidR="00CF58B0" w:rsidRDefault="00CF58B0" w:rsidP="00501875"/>
    <w:p w:rsidR="00CF58B0" w:rsidRDefault="00CF58B0" w:rsidP="00501875"/>
    <w:p w:rsidR="00CF58B0" w:rsidRDefault="00CF58B0" w:rsidP="00501875"/>
    <w:p w:rsidR="00CF58B0" w:rsidRDefault="00CF58B0" w:rsidP="00501875"/>
    <w:p w:rsidR="00CF58B0" w:rsidRDefault="00CF58B0" w:rsidP="00501875"/>
    <w:p w:rsidR="00CF58B0" w:rsidRDefault="00CF58B0" w:rsidP="00501875"/>
    <w:p w:rsidR="00CF58B0" w:rsidRDefault="00CF58B0" w:rsidP="00501875"/>
    <w:p w:rsidR="00CF58B0" w:rsidRDefault="00CF58B0" w:rsidP="00501875"/>
    <w:p w:rsidR="00CF58B0" w:rsidRDefault="00CF58B0" w:rsidP="00501875"/>
    <w:p w:rsidR="00CF58B0" w:rsidRDefault="00CF58B0" w:rsidP="00501875"/>
    <w:p w:rsidR="00CF58B0" w:rsidRDefault="00CF58B0" w:rsidP="00501875"/>
    <w:p w:rsidR="00CF58B0" w:rsidRDefault="00CF58B0" w:rsidP="00501875"/>
    <w:p w:rsidR="00CF58B0" w:rsidRDefault="00CF58B0" w:rsidP="00501875"/>
    <w:p w:rsidR="00CF58B0" w:rsidRDefault="00CF58B0" w:rsidP="00501875"/>
    <w:p w:rsidR="00CF58B0" w:rsidRDefault="00CF58B0" w:rsidP="00501875"/>
    <w:p w:rsidR="00CF58B0" w:rsidRDefault="00CF58B0" w:rsidP="00501875"/>
    <w:p w:rsidR="00CF58B0" w:rsidRDefault="00CF58B0" w:rsidP="00501875"/>
    <w:p w:rsidR="00CF58B0" w:rsidRDefault="00CF58B0" w:rsidP="00501875"/>
    <w:p w:rsidR="00CF58B0" w:rsidRPr="00501875" w:rsidRDefault="00CF58B0" w:rsidP="00501875"/>
    <w:p w:rsidR="004C07AD" w:rsidRPr="009104C5" w:rsidRDefault="004C07AD" w:rsidP="009104C5">
      <w:pPr>
        <w:pStyle w:val="Nadpis1"/>
        <w:rPr>
          <w:bCs/>
          <w:caps/>
        </w:rPr>
      </w:pPr>
      <w:bookmarkStart w:id="3" w:name="_Toc416184066"/>
      <w:bookmarkStart w:id="4" w:name="_Toc470087593"/>
      <w:r w:rsidRPr="009104C5">
        <w:rPr>
          <w:bCs/>
          <w:caps/>
        </w:rPr>
        <w:lastRenderedPageBreak/>
        <w:t>1 Úvodní ustanovení</w:t>
      </w:r>
      <w:bookmarkEnd w:id="2"/>
      <w:bookmarkEnd w:id="3"/>
      <w:bookmarkEnd w:id="4"/>
    </w:p>
    <w:p w:rsidR="004C07AD" w:rsidRDefault="004C07AD" w:rsidP="00B24B26">
      <w:pPr>
        <w:pStyle w:val="Odstavecseseznamem"/>
        <w:numPr>
          <w:ilvl w:val="1"/>
          <w:numId w:val="8"/>
        </w:numPr>
        <w:spacing w:before="120" w:line="240" w:lineRule="atLeast"/>
        <w:jc w:val="both"/>
      </w:pPr>
      <w:r>
        <w:t xml:space="preserve">Tato pravidla jsou závazná pro dodavatele při provádění prací nebo jiných činností na majetku nebo v objektech a na pozemcích </w:t>
      </w:r>
      <w:r w:rsidR="00A04F2A">
        <w:t>Elektrárny</w:t>
      </w:r>
      <w:r>
        <w:t xml:space="preserve"> Opatovice</w:t>
      </w:r>
      <w:r w:rsidR="00E2790E">
        <w:t>, a.s.</w:t>
      </w:r>
      <w:r>
        <w:t xml:space="preserve"> (</w:t>
      </w:r>
      <w:r w:rsidR="00E2790E">
        <w:t xml:space="preserve">dále </w:t>
      </w:r>
      <w:r w:rsidR="002A259E">
        <w:t xml:space="preserve">též </w:t>
      </w:r>
      <w:r w:rsidR="00E2790E">
        <w:t xml:space="preserve">jen </w:t>
      </w:r>
      <w:r w:rsidR="009676E3">
        <w:t>„</w:t>
      </w:r>
      <w:r w:rsidR="00A04F2A">
        <w:t>EOP</w:t>
      </w:r>
      <w:r w:rsidR="009676E3">
        <w:t>“</w:t>
      </w:r>
      <w:r>
        <w:t xml:space="preserve">). Odpovědný pracovník </w:t>
      </w:r>
      <w:r w:rsidR="00A04F2A">
        <w:t>EOP</w:t>
      </w:r>
      <w:r>
        <w:t xml:space="preserve"> je oprávněn kontrolovat dodržování ustanovení této směrnice, případné porušení projednávat s dodavatelem a navrhovat </w:t>
      </w:r>
      <w:r w:rsidR="007B67F5">
        <w:t xml:space="preserve">a ukládat </w:t>
      </w:r>
      <w:r>
        <w:t xml:space="preserve">nápravná či sankční opatření. Dodavatelem se pro účely této směrnice rozumí též nájemce, který na základě smluvního vztahu užívá majetek </w:t>
      </w:r>
      <w:r w:rsidR="00A04F2A">
        <w:t>EOP</w:t>
      </w:r>
      <w:r>
        <w:t xml:space="preserve">. </w:t>
      </w:r>
    </w:p>
    <w:p w:rsidR="002A259E" w:rsidRDefault="002A259E" w:rsidP="00B24B26">
      <w:pPr>
        <w:pStyle w:val="Odstavecseseznamem"/>
        <w:numPr>
          <w:ilvl w:val="1"/>
          <w:numId w:val="8"/>
        </w:numPr>
        <w:spacing w:before="120" w:line="240" w:lineRule="atLeast"/>
        <w:ind w:left="448" w:hanging="448"/>
        <w:contextualSpacing w:val="0"/>
        <w:jc w:val="both"/>
      </w:pPr>
      <w:r w:rsidRPr="00664080">
        <w:t>Pravidla a postupy</w:t>
      </w:r>
      <w:r>
        <w:t>,</w:t>
      </w:r>
      <w:r w:rsidRPr="00664080">
        <w:t xml:space="preserve"> stanovené touto směrnicí</w:t>
      </w:r>
      <w:r>
        <w:t>,</w:t>
      </w:r>
      <w:r w:rsidRPr="00664080">
        <w:t xml:space="preserve"> jsou platné v celé akciové společnosti </w:t>
      </w:r>
      <w:r>
        <w:t>Elektrárny</w:t>
      </w:r>
      <w:r w:rsidRPr="00664080">
        <w:t xml:space="preserve"> Opatovice.</w:t>
      </w:r>
    </w:p>
    <w:p w:rsidR="002A259E" w:rsidRDefault="002A259E" w:rsidP="003E4675">
      <w:pPr>
        <w:pStyle w:val="Odstavecseseznamem"/>
        <w:numPr>
          <w:ilvl w:val="1"/>
          <w:numId w:val="8"/>
        </w:numPr>
        <w:spacing w:before="120" w:line="240" w:lineRule="atLeast"/>
        <w:contextualSpacing w:val="0"/>
        <w:jc w:val="both"/>
      </w:pPr>
      <w:r>
        <w:t xml:space="preserve">Odpovědný pracovník </w:t>
      </w:r>
      <w:r w:rsidR="00467CBC">
        <w:t xml:space="preserve">útvaru nákupu </w:t>
      </w:r>
      <w:r>
        <w:t xml:space="preserve">EOP zajistí, že tato </w:t>
      </w:r>
      <w:r w:rsidR="00B77808">
        <w:t xml:space="preserve">směrnice bude </w:t>
      </w:r>
      <w:r>
        <w:t xml:space="preserve">součástí smluvního vztahu s každým dodavatelem. Smluvní vztah musí deklarovat povinnost dodavatele se </w:t>
      </w:r>
      <w:r w:rsidR="00B77808">
        <w:t>touto směrnicí</w:t>
      </w:r>
      <w:r>
        <w:t xml:space="preserve"> řídit.</w:t>
      </w:r>
      <w:r w:rsidR="00B77808">
        <w:t xml:space="preserve"> Při vydání revize této směrnice je o</w:t>
      </w:r>
      <w:r w:rsidR="00B77808" w:rsidRPr="00B77808">
        <w:t>dpovědný pracovník útvaru nákupu EOP</w:t>
      </w:r>
      <w:r w:rsidR="00EE37A0">
        <w:t xml:space="preserve"> </w:t>
      </w:r>
      <w:r w:rsidR="00EA4E1F">
        <w:t xml:space="preserve">povinen </w:t>
      </w:r>
      <w:r w:rsidR="00EE37A0">
        <w:t xml:space="preserve">revidovanou směrnici </w:t>
      </w:r>
      <w:r w:rsidR="003E4675" w:rsidRPr="003E4675">
        <w:t xml:space="preserve">dodavateli </w:t>
      </w:r>
      <w:r w:rsidR="00EE37A0">
        <w:t>prokaz</w:t>
      </w:r>
      <w:r w:rsidR="0011333E">
        <w:t>a</w:t>
      </w:r>
      <w:r w:rsidR="00EE37A0">
        <w:t>telně předat a dodavatel je povinen se od doby převzetí řídit revidovanou směrnicí.</w:t>
      </w:r>
    </w:p>
    <w:p w:rsidR="004C07AD" w:rsidRDefault="004C07AD" w:rsidP="0014738A">
      <w:pPr>
        <w:pStyle w:val="Odstavecseseznamem"/>
        <w:numPr>
          <w:ilvl w:val="1"/>
          <w:numId w:val="8"/>
        </w:numPr>
        <w:tabs>
          <w:tab w:val="left" w:pos="567"/>
        </w:tabs>
        <w:spacing w:before="120"/>
        <w:jc w:val="both"/>
      </w:pPr>
      <w:r>
        <w:t>Dodavatel zajistí dodržování vešker</w:t>
      </w:r>
      <w:r w:rsidR="007B67F5">
        <w:t>ých</w:t>
      </w:r>
      <w:r>
        <w:t xml:space="preserve"> související</w:t>
      </w:r>
      <w:r w:rsidR="007B67F5">
        <w:t>ch právních předpisů</w:t>
      </w:r>
      <w:r>
        <w:t>,</w:t>
      </w:r>
      <w:r w:rsidR="007B67F5">
        <w:t xml:space="preserve"> </w:t>
      </w:r>
      <w:r w:rsidR="007C74A3">
        <w:t>technických norem</w:t>
      </w:r>
      <w:r w:rsidR="007B67F5">
        <w:t>, které se tímto stávají pro smluvní strany závazné</w:t>
      </w:r>
      <w:r w:rsidR="006F38D1">
        <w:t>,</w:t>
      </w:r>
      <w:r>
        <w:t xml:space="preserve"> dále předpisů </w:t>
      </w:r>
      <w:r w:rsidR="00A04F2A">
        <w:t>EOP</w:t>
      </w:r>
      <w:r>
        <w:t xml:space="preserve"> k ochraně majetku, požárních předpisů</w:t>
      </w:r>
      <w:r w:rsidR="00467CBC">
        <w:t xml:space="preserve">, </w:t>
      </w:r>
      <w:r>
        <w:t>předpisů týkajících se bezpečnosti práce</w:t>
      </w:r>
      <w:r w:rsidR="00467CBC">
        <w:t xml:space="preserve"> a ochrany životního prostředí</w:t>
      </w:r>
      <w:r>
        <w:t xml:space="preserve">. </w:t>
      </w:r>
    </w:p>
    <w:p w:rsidR="004C07AD" w:rsidRDefault="004C07AD" w:rsidP="004C07AD">
      <w:pPr>
        <w:tabs>
          <w:tab w:val="left" w:pos="567"/>
        </w:tabs>
        <w:spacing w:before="120"/>
        <w:jc w:val="both"/>
      </w:pPr>
      <w:r w:rsidRPr="00255216">
        <w:rPr>
          <w:b/>
          <w:sz w:val="26"/>
          <w:szCs w:val="26"/>
        </w:rPr>
        <w:t>1.</w:t>
      </w:r>
      <w:r w:rsidR="00470C45">
        <w:rPr>
          <w:b/>
          <w:sz w:val="26"/>
          <w:szCs w:val="26"/>
        </w:rPr>
        <w:t>5</w:t>
      </w:r>
      <w:r>
        <w:t xml:space="preserve"> Poruší-li dodavatel ustanovení této směrnice, vznikne </w:t>
      </w:r>
      <w:r w:rsidR="00A04F2A">
        <w:t>EOP</w:t>
      </w:r>
      <w:r>
        <w:t xml:space="preserve"> nárok na pokutu, jejíž výše je stanovena </w:t>
      </w:r>
      <w:r w:rsidR="00264313">
        <w:t>dále</w:t>
      </w:r>
      <w:r>
        <w:t xml:space="preserve">. Zaplacením smluvní pokuty není dotčeno právo </w:t>
      </w:r>
      <w:r w:rsidR="00A04F2A">
        <w:t>EOP</w:t>
      </w:r>
      <w:r>
        <w:t xml:space="preserve"> na náhradu škody, převyšující zaplacenou smluvní pokutu.</w:t>
      </w:r>
    </w:p>
    <w:p w:rsidR="00470C45" w:rsidRDefault="00470C45" w:rsidP="004C07AD">
      <w:pPr>
        <w:tabs>
          <w:tab w:val="left" w:pos="567"/>
        </w:tabs>
        <w:spacing w:before="120"/>
        <w:jc w:val="both"/>
      </w:pPr>
      <w:r w:rsidRPr="0014738A">
        <w:rPr>
          <w:b/>
        </w:rPr>
        <w:t>1.6</w:t>
      </w:r>
      <w:r>
        <w:t xml:space="preserve"> Dodavatel je odpovědný </w:t>
      </w:r>
      <w:r w:rsidR="001D5A4F">
        <w:t>za to, že všichni jeho pracovníci, subdodavatelé a další osoby pro něho pracující na díle</w:t>
      </w:r>
      <w:r w:rsidR="00DC3A28">
        <w:t xml:space="preserve"> v EOP</w:t>
      </w:r>
      <w:r w:rsidR="001D5A4F">
        <w:t>, budou dodržovat pravidla uvedená v této směrnici.</w:t>
      </w:r>
      <w:r w:rsidR="00DA3DBA">
        <w:t xml:space="preserve"> Sankce vyplývající z porušení těchto pravidel </w:t>
      </w:r>
      <w:r w:rsidR="00DF7ABF">
        <w:t>u su</w:t>
      </w:r>
      <w:r w:rsidR="009929EE">
        <w:t>bdodavatelů a dalších osob pracují</w:t>
      </w:r>
      <w:r w:rsidR="0011333E">
        <w:t>cí</w:t>
      </w:r>
      <w:r w:rsidR="009929EE">
        <w:t xml:space="preserve">ch pro dodavatele </w:t>
      </w:r>
      <w:r w:rsidR="00DC3A28">
        <w:t>bude EOP</w:t>
      </w:r>
      <w:r w:rsidR="009929EE">
        <w:t xml:space="preserve"> uplat</w:t>
      </w:r>
      <w:r w:rsidR="004F0892">
        <w:t>ňovat přímo</w:t>
      </w:r>
      <w:r w:rsidR="009929EE">
        <w:t xml:space="preserve"> </w:t>
      </w:r>
      <w:r w:rsidR="00DC3A28">
        <w:t xml:space="preserve">na </w:t>
      </w:r>
      <w:r w:rsidR="009929EE">
        <w:t>dodavateli.</w:t>
      </w:r>
    </w:p>
    <w:p w:rsidR="004C07AD" w:rsidRDefault="004C07AD" w:rsidP="004C07AD">
      <w:pPr>
        <w:pStyle w:val="Nadpis1"/>
        <w:rPr>
          <w:caps/>
        </w:rPr>
      </w:pPr>
      <w:bookmarkStart w:id="5" w:name="_Toc161548659"/>
      <w:bookmarkStart w:id="6" w:name="_Toc294506510"/>
      <w:bookmarkStart w:id="7" w:name="_Toc416184067"/>
      <w:bookmarkStart w:id="8" w:name="_Toc470087594"/>
      <w:r>
        <w:rPr>
          <w:caps/>
        </w:rPr>
        <w:t>2</w:t>
      </w:r>
      <w:r w:rsidR="00D3597F">
        <w:rPr>
          <w:caps/>
        </w:rPr>
        <w:t xml:space="preserve"> </w:t>
      </w:r>
      <w:r>
        <w:rPr>
          <w:caps/>
        </w:rPr>
        <w:t xml:space="preserve">Přístup do objektů a na pozemky </w:t>
      </w:r>
      <w:bookmarkEnd w:id="5"/>
      <w:r w:rsidR="00A04F2A">
        <w:rPr>
          <w:caps/>
        </w:rPr>
        <w:t>EOP</w:t>
      </w:r>
      <w:bookmarkEnd w:id="6"/>
      <w:bookmarkEnd w:id="7"/>
      <w:bookmarkEnd w:id="8"/>
    </w:p>
    <w:p w:rsidR="00755C1B" w:rsidRDefault="00755C1B" w:rsidP="00B24B26"/>
    <w:p w:rsidR="003A6383" w:rsidRPr="00B24B26" w:rsidRDefault="00755C1B" w:rsidP="00B24B26">
      <w:r w:rsidRPr="001D163E">
        <w:rPr>
          <w:b/>
        </w:rPr>
        <w:t>2.1</w:t>
      </w:r>
      <w:r>
        <w:t xml:space="preserve"> </w:t>
      </w:r>
      <w:r w:rsidR="003A6383">
        <w:t xml:space="preserve">Zaměstnanci dodavatele se mohou pohybovat pouze v objektech a na pozemcích </w:t>
      </w:r>
      <w:r w:rsidR="00F1530D">
        <w:t>EOP</w:t>
      </w:r>
      <w:r w:rsidR="003A6383">
        <w:t xml:space="preserve"> souvisejících s </w:t>
      </w:r>
      <w:r w:rsidR="002A259E">
        <w:t>plněním dodavatele</w:t>
      </w:r>
      <w:r w:rsidR="003A6383">
        <w:t>.</w:t>
      </w:r>
    </w:p>
    <w:p w:rsidR="00857FD4" w:rsidRDefault="004C07AD" w:rsidP="008B2ADE">
      <w:pPr>
        <w:spacing w:before="120"/>
        <w:jc w:val="both"/>
      </w:pPr>
      <w:r w:rsidRPr="00255216">
        <w:rPr>
          <w:b/>
          <w:sz w:val="26"/>
          <w:szCs w:val="26"/>
        </w:rPr>
        <w:t>2.</w:t>
      </w:r>
      <w:r w:rsidR="00755C1B">
        <w:rPr>
          <w:b/>
          <w:sz w:val="26"/>
          <w:szCs w:val="26"/>
        </w:rPr>
        <w:t>2</w:t>
      </w:r>
      <w:r w:rsidR="001D163E">
        <w:rPr>
          <w:b/>
          <w:sz w:val="26"/>
          <w:szCs w:val="26"/>
        </w:rPr>
        <w:t xml:space="preserve"> </w:t>
      </w:r>
      <w:r w:rsidR="009422E6">
        <w:t xml:space="preserve">Za účelem jednotného systému vstupní evidence osob pohybujících se v areálu EOP budou dodavatelům poskytovány vstupní bezdotykové identifikační karty. </w:t>
      </w:r>
    </w:p>
    <w:p w:rsidR="00B31D35" w:rsidRDefault="00B31D35" w:rsidP="00B31D35">
      <w:pPr>
        <w:spacing w:before="120"/>
        <w:jc w:val="both"/>
      </w:pPr>
      <w:r>
        <w:t xml:space="preserve">Dodavatel předá seznam všech svých zaměstnanců a zaměstnanců svých smluvních partnerů obsahující jméno, příjmení a termín, do kdy se má daný zaměstnanec v objektech      a po pozemcích EOP pohybovat, podepsaný </w:t>
      </w:r>
      <w:r w:rsidR="008B2ADE">
        <w:t xml:space="preserve">dodavatelem a </w:t>
      </w:r>
      <w:r>
        <w:t>odpovědnou osobou EOP ve vztahu k poskytovanému plnění, vedoucímu recepce nebo na recepci EOP, a to nejméně 10 dnů před jejich vstupem do areálu EOP. Jedná-li se o pohyb v provozu, v budovách a na pozemcích Distribuce tepla (dále jen „DT“), dodavatel výše uvedený seznam předá vedoucímu příslušné organizační jednotky DT. Bezdotykové identifikační karty opravňující ke vstupu zaměstnanců dodavatele a jeho smluvních partnerů budou vyhotoveny dle výše uvedeného seznamu. Po vypršení doby uvedené na předaném seznamu bude vstup na tuto kartu zablokován. V případě prodloužení termínu plnění je odpovědný zástupce dodavatele povinen, nejméně dva dny před ukončením doby platnosti karty</w:t>
      </w:r>
      <w:r w:rsidR="009B2FF4">
        <w:t>,</w:t>
      </w:r>
      <w:r>
        <w:t xml:space="preserve"> oznámit osobně nebo telefonicky nový termín ukončení plnění na recepci. Tento nový termín bude v evidenci karet neprodleně změněn. </w:t>
      </w:r>
    </w:p>
    <w:p w:rsidR="00B31D35" w:rsidRDefault="00B31D35" w:rsidP="004C07AD">
      <w:pPr>
        <w:spacing w:before="120"/>
        <w:jc w:val="both"/>
      </w:pPr>
      <w:r>
        <w:t xml:space="preserve">Karty se vydávají pro práce přesahující pět dnů. Pro dobu kratší než pět dnů se pracovníci dodavatele zapisují na recepci buď do návštěvního software, nebo v případě většího počtu (5 a více osob) do jmenného seznamu vstupujících osob včetně názvu firmy, který dodavatel předá pracovníkům recepce nejpozději v den nástupu těchto pracovníků. Pokud takový </w:t>
      </w:r>
      <w:r>
        <w:lastRenderedPageBreak/>
        <w:t>seznam</w:t>
      </w:r>
      <w:r w:rsidR="00E752F3">
        <w:t>, podepsaný odpovědnou osobou dodavatele,</w:t>
      </w:r>
      <w:r>
        <w:t xml:space="preserve"> nebude předán, nebudou tito pracovníci do areálu vpuštěni.</w:t>
      </w:r>
    </w:p>
    <w:p w:rsidR="004C07AD" w:rsidRPr="00D836DC" w:rsidRDefault="004C07AD" w:rsidP="004C07AD">
      <w:pPr>
        <w:spacing w:before="120"/>
        <w:jc w:val="both"/>
      </w:pPr>
      <w:r w:rsidRPr="00D836DC">
        <w:t xml:space="preserve">Vydání </w:t>
      </w:r>
      <w:r w:rsidR="00240AF8" w:rsidRPr="00D836DC">
        <w:t xml:space="preserve">bezdotykových </w:t>
      </w:r>
      <w:r w:rsidR="00C32AA0" w:rsidRPr="00D836DC">
        <w:t xml:space="preserve">identifikačních </w:t>
      </w:r>
      <w:r w:rsidR="00240AF8" w:rsidRPr="00D836DC">
        <w:t xml:space="preserve">karet </w:t>
      </w:r>
      <w:r w:rsidR="004B428D" w:rsidRPr="00D836DC">
        <w:t xml:space="preserve">je </w:t>
      </w:r>
      <w:r w:rsidR="00240AF8" w:rsidRPr="00D836DC">
        <w:t xml:space="preserve">bezplatné a po ukončení </w:t>
      </w:r>
      <w:r w:rsidR="004B428D" w:rsidRPr="00D836DC">
        <w:t xml:space="preserve">prací </w:t>
      </w:r>
      <w:r w:rsidR="00D260FF" w:rsidRPr="00D836DC">
        <w:t xml:space="preserve">je </w:t>
      </w:r>
      <w:r w:rsidR="00240AF8" w:rsidRPr="00D836DC">
        <w:t>dodavatel povinen</w:t>
      </w:r>
      <w:r w:rsidR="001605B4" w:rsidRPr="00D836DC">
        <w:t xml:space="preserve"> zapůjčené</w:t>
      </w:r>
      <w:r w:rsidR="00240AF8" w:rsidRPr="00D836DC">
        <w:t xml:space="preserve"> bezdotykové karty vrátit. Pokud tak neučiní</w:t>
      </w:r>
      <w:r w:rsidR="003D3EAC" w:rsidRPr="00D836DC">
        <w:t xml:space="preserve"> </w:t>
      </w:r>
      <w:r w:rsidR="004B428D" w:rsidRPr="00D836DC">
        <w:t xml:space="preserve">nejpozději do 5 dnů po skončení prací </w:t>
      </w:r>
      <w:r w:rsidR="00240AF8" w:rsidRPr="00D836DC">
        <w:t xml:space="preserve">nebo vrácené karty budou </w:t>
      </w:r>
      <w:r w:rsidR="004B428D" w:rsidRPr="00D836DC">
        <w:t xml:space="preserve">zničené - </w:t>
      </w:r>
      <w:r w:rsidR="00240AF8" w:rsidRPr="00D836DC">
        <w:t>nefunkční, bude dodavateli účtován poplatek ve výši</w:t>
      </w:r>
      <w:r w:rsidRPr="00D836DC">
        <w:t xml:space="preserve"> 300,-</w:t>
      </w:r>
      <w:r w:rsidR="00240AF8" w:rsidRPr="00D836DC">
        <w:t xml:space="preserve"> Kč za každou takovou kartu</w:t>
      </w:r>
      <w:r w:rsidRPr="00D836DC">
        <w:t xml:space="preserve">. </w:t>
      </w:r>
      <w:r w:rsidR="001605B4" w:rsidRPr="00D836DC">
        <w:t>O předání</w:t>
      </w:r>
      <w:r w:rsidR="009422E6" w:rsidRPr="00D836DC">
        <w:t>,</w:t>
      </w:r>
      <w:r w:rsidR="001605B4" w:rsidRPr="00D836DC">
        <w:t xml:space="preserve"> převzetí</w:t>
      </w:r>
      <w:r w:rsidR="009422E6" w:rsidRPr="00D836DC">
        <w:t xml:space="preserve"> nebo vrácení</w:t>
      </w:r>
      <w:r w:rsidR="001605B4" w:rsidRPr="00D836DC">
        <w:t xml:space="preserve"> bezdotykových identifikačních karet bude oboustranně podepsán předávací protokol.</w:t>
      </w:r>
      <w:r w:rsidR="00E40294" w:rsidRPr="00D836DC">
        <w:t xml:space="preserve"> </w:t>
      </w:r>
      <w:r w:rsidR="00D0299F" w:rsidRPr="00D0299F">
        <w:t>Z protokolu bude zřejmé nejen, kterému dodavateli  byla karta přidělena, ale též kterému zaměstnanci dodavatele a na jakou dobu platnosti</w:t>
      </w:r>
      <w:r w:rsidR="00822C04" w:rsidRPr="00D836DC">
        <w:t xml:space="preserve">. </w:t>
      </w:r>
      <w:r w:rsidR="00E40294" w:rsidRPr="00D836DC">
        <w:t>Při vracení karet bude</w:t>
      </w:r>
      <w:r w:rsidR="005D5C63" w:rsidRPr="00D836DC">
        <w:t xml:space="preserve"> ihned zkontrolována jejich funkčnost.</w:t>
      </w:r>
      <w:r w:rsidR="004B428D" w:rsidRPr="00D836DC">
        <w:t xml:space="preserve"> </w:t>
      </w:r>
      <w:r w:rsidR="00F30563" w:rsidRPr="00D836DC">
        <w:t>Předávací protokol vrácených vstupních karet je dodavatel povinen předložit odpovědné osobě EOP</w:t>
      </w:r>
      <w:r w:rsidR="003C05CA" w:rsidRPr="00D836DC">
        <w:t xml:space="preserve">, která je uvedená na jmenném seznamu, který byl předán při vstupu do areálu EOP. </w:t>
      </w:r>
    </w:p>
    <w:p w:rsidR="009422E6" w:rsidRDefault="009422E6" w:rsidP="004C07AD">
      <w:pPr>
        <w:spacing w:before="120"/>
        <w:jc w:val="both"/>
      </w:pPr>
      <w:r w:rsidRPr="00D836DC">
        <w:t>Za EOP jsou oprávněni vydávat a přijímat vstupní bezdotykové identifikační karty pracovn</w:t>
      </w:r>
      <w:r w:rsidR="007C47AB" w:rsidRPr="00D836DC">
        <w:t>íci</w:t>
      </w:r>
      <w:r w:rsidRPr="00D836DC">
        <w:t xml:space="preserve"> recepce.</w:t>
      </w:r>
    </w:p>
    <w:p w:rsidR="0011058F" w:rsidRDefault="0011058F" w:rsidP="004C07AD">
      <w:pPr>
        <w:spacing w:before="120"/>
        <w:jc w:val="both"/>
      </w:pPr>
      <w:r>
        <w:t>Karty jsou nepřenosné a musí být použity vždy při vstupu a výstupu z areálu EOP.</w:t>
      </w:r>
    </w:p>
    <w:p w:rsidR="0011058F" w:rsidRDefault="0011058F" w:rsidP="004C07AD">
      <w:pPr>
        <w:spacing w:before="120"/>
        <w:jc w:val="both"/>
      </w:pPr>
      <w:r>
        <w:t>Jejich uživatelé jsou povinni s nimi zacházet šetrně</w:t>
      </w:r>
      <w:r w:rsidR="00822C04">
        <w:t>,</w:t>
      </w:r>
      <w:r>
        <w:t xml:space="preserve"> tj. neohýbat je, nepoškozovat a nevystavovat účinkům tepla. </w:t>
      </w:r>
      <w:r w:rsidR="00822C04">
        <w:t>Dodavatel</w:t>
      </w:r>
      <w:r>
        <w:t xml:space="preserve"> je odpovědn</w:t>
      </w:r>
      <w:r w:rsidR="00822C04">
        <w:t>ý</w:t>
      </w:r>
      <w:r>
        <w:t xml:space="preserve"> za škody způsobené jejím poškozením, zničením nebo ztrátou.</w:t>
      </w:r>
    </w:p>
    <w:p w:rsidR="0011058F" w:rsidRDefault="0011058F" w:rsidP="004C07AD">
      <w:pPr>
        <w:spacing w:before="120"/>
        <w:jc w:val="both"/>
      </w:pPr>
      <w:r>
        <w:t xml:space="preserve"> </w:t>
      </w:r>
      <w:smartTag w:uri="urn:schemas-microsoft-com:office:smarttags" w:element="PersonName">
        <w:smartTagPr>
          <w:attr w:name="ProductID" w:val="EOP si"/>
        </w:smartTagPr>
        <w:r w:rsidRPr="00D836DC">
          <w:t>EOP si</w:t>
        </w:r>
      </w:smartTag>
      <w:r w:rsidRPr="00D836DC">
        <w:t xml:space="preserve"> vyhrazuje právo kontroly</w:t>
      </w:r>
      <w:r w:rsidR="001466FE" w:rsidRPr="00D836DC">
        <w:t>, zda příslušnou kartu používá osoba, které byla přidělena</w:t>
      </w:r>
      <w:r w:rsidRPr="00D836DC">
        <w:t>.</w:t>
      </w:r>
    </w:p>
    <w:p w:rsidR="004C07AD" w:rsidRDefault="000077FD" w:rsidP="004C07AD">
      <w:pPr>
        <w:spacing w:before="120"/>
        <w:jc w:val="both"/>
      </w:pPr>
      <w:r>
        <w:t xml:space="preserve">Příchod </w:t>
      </w:r>
      <w:r w:rsidR="007F6F7C">
        <w:t>pracovní</w:t>
      </w:r>
      <w:r w:rsidR="004C07AD">
        <w:t xml:space="preserve"> návštěv</w:t>
      </w:r>
      <w:r>
        <w:t xml:space="preserve">y </w:t>
      </w:r>
      <w:r w:rsidR="007F6F7C">
        <w:t xml:space="preserve">za dodavatelem </w:t>
      </w:r>
      <w:r>
        <w:t>oznámí dodavateli telefonicky recepce</w:t>
      </w:r>
      <w:r w:rsidR="00AE3487">
        <w:t xml:space="preserve"> EOP</w:t>
      </w:r>
      <w:r w:rsidR="007F6F7C">
        <w:t xml:space="preserve">, </w:t>
      </w:r>
      <w:r w:rsidR="00AE3487">
        <w:t>Dodavatel si návštěvu vyzvedne přímo na recepci</w:t>
      </w:r>
      <w:r>
        <w:t xml:space="preserve">. </w:t>
      </w:r>
      <w:r w:rsidR="007F6F7C">
        <w:t>N</w:t>
      </w:r>
      <w:r>
        <w:t>á</w:t>
      </w:r>
      <w:r w:rsidR="000E557A">
        <w:t>v</w:t>
      </w:r>
      <w:r>
        <w:t xml:space="preserve">štěva </w:t>
      </w:r>
      <w:r w:rsidR="007F6F7C">
        <w:t xml:space="preserve">bude </w:t>
      </w:r>
      <w:r w:rsidR="007471C9">
        <w:t xml:space="preserve">doplněna do jmenného seznamu </w:t>
      </w:r>
      <w:r w:rsidR="00DC3A28">
        <w:t>vstupujících osob</w:t>
      </w:r>
      <w:r w:rsidR="007471C9">
        <w:t xml:space="preserve"> dodavatele a dodavatel její vstup stvrdí podpisem</w:t>
      </w:r>
      <w:r w:rsidR="004C07AD">
        <w:t xml:space="preserve">. Dodavatel zajistí, že každá návštěva bude dodržovat ustanovení této směrnice. Dodavatel </w:t>
      </w:r>
      <w:r w:rsidR="00CC05E5">
        <w:t xml:space="preserve">a </w:t>
      </w:r>
      <w:r w:rsidR="004C07AD">
        <w:t>je</w:t>
      </w:r>
      <w:r w:rsidR="00CC05E5">
        <w:t>ho návštěva je</w:t>
      </w:r>
      <w:r w:rsidR="004C07AD">
        <w:t xml:space="preserve"> oprávněn</w:t>
      </w:r>
      <w:r w:rsidR="00CC05E5">
        <w:t>a</w:t>
      </w:r>
      <w:r w:rsidR="004C07AD">
        <w:t xml:space="preserve"> pohybovat se pouze v prostorách, které souvisí s jejich smluvně určenou pracovní činností.</w:t>
      </w:r>
    </w:p>
    <w:p w:rsidR="004C07AD" w:rsidRPr="00315FF4" w:rsidRDefault="004C07AD" w:rsidP="004C07AD">
      <w:pPr>
        <w:spacing w:before="120"/>
        <w:rPr>
          <w:b/>
          <w:sz w:val="24"/>
        </w:rPr>
      </w:pPr>
      <w:r w:rsidRPr="00255216">
        <w:rPr>
          <w:b/>
          <w:sz w:val="26"/>
          <w:szCs w:val="26"/>
        </w:rPr>
        <w:t>2.</w:t>
      </w:r>
      <w:r w:rsidR="00755C1B">
        <w:rPr>
          <w:b/>
          <w:sz w:val="26"/>
          <w:szCs w:val="26"/>
        </w:rPr>
        <w:t>3</w:t>
      </w:r>
      <w:r w:rsidR="00755C1B" w:rsidRPr="00315FF4">
        <w:rPr>
          <w:b/>
          <w:sz w:val="24"/>
        </w:rPr>
        <w:t xml:space="preserve"> </w:t>
      </w:r>
      <w:r>
        <w:rPr>
          <w:b/>
          <w:sz w:val="24"/>
        </w:rPr>
        <w:t>Vjezd, výjezd a pohyb vozidel</w:t>
      </w:r>
    </w:p>
    <w:p w:rsidR="004C07AD" w:rsidRDefault="004C07AD" w:rsidP="0014738A">
      <w:pPr>
        <w:spacing w:before="120" w:line="240" w:lineRule="atLeast"/>
        <w:jc w:val="both"/>
      </w:pPr>
      <w:r>
        <w:rPr>
          <w:b/>
        </w:rPr>
        <w:t>2.</w:t>
      </w:r>
      <w:r w:rsidR="00755C1B">
        <w:rPr>
          <w:b/>
        </w:rPr>
        <w:t>3</w:t>
      </w:r>
      <w:r>
        <w:rPr>
          <w:b/>
        </w:rPr>
        <w:t xml:space="preserve">.1 </w:t>
      </w:r>
      <w:r>
        <w:t xml:space="preserve">Doklad o přepravovaném nákladu předkládá řidič vozidla na </w:t>
      </w:r>
      <w:r w:rsidR="00484B62">
        <w:t xml:space="preserve">recepci </w:t>
      </w:r>
      <w:r>
        <w:t xml:space="preserve">k potvrzení a kontrole. Při přepravě osob </w:t>
      </w:r>
      <w:r w:rsidR="00240AF8">
        <w:t xml:space="preserve">jsou </w:t>
      </w:r>
      <w:r>
        <w:t xml:space="preserve">všechny osoby ve vozidle </w:t>
      </w:r>
      <w:r w:rsidR="00484B62">
        <w:t xml:space="preserve">povinny </w:t>
      </w:r>
      <w:r>
        <w:t xml:space="preserve">vystoupit a projít osobní </w:t>
      </w:r>
      <w:r w:rsidR="00484B62">
        <w:t>recepcí</w:t>
      </w:r>
      <w:r>
        <w:t xml:space="preserve">. Přes </w:t>
      </w:r>
      <w:r w:rsidR="00484B62">
        <w:t xml:space="preserve">bránu </w:t>
      </w:r>
      <w:r>
        <w:t xml:space="preserve">ve vozidle projede pouze řidič. </w:t>
      </w:r>
    </w:p>
    <w:p w:rsidR="004C07AD" w:rsidRDefault="004C07AD" w:rsidP="004C07AD">
      <w:pPr>
        <w:spacing w:before="120" w:line="240" w:lineRule="atLeast"/>
        <w:jc w:val="both"/>
      </w:pPr>
      <w:r>
        <w:rPr>
          <w:b/>
        </w:rPr>
        <w:t>2.</w:t>
      </w:r>
      <w:r w:rsidR="00755C1B">
        <w:rPr>
          <w:b/>
        </w:rPr>
        <w:t>3</w:t>
      </w:r>
      <w:r>
        <w:rPr>
          <w:b/>
        </w:rPr>
        <w:t>.2</w:t>
      </w:r>
      <w:r>
        <w:t xml:space="preserve"> Jednorázové povolení k</w:t>
      </w:r>
      <w:r w:rsidR="00D47743">
        <w:t> </w:t>
      </w:r>
      <w:r>
        <w:t>vjezdu</w:t>
      </w:r>
      <w:r w:rsidR="00D47743">
        <w:t xml:space="preserve"> (karta)</w:t>
      </w:r>
      <w:r>
        <w:t xml:space="preserve"> se dodavateli vydá za účelem přepravy materiálu na</w:t>
      </w:r>
      <w:r w:rsidR="00DC7EEC">
        <w:t xml:space="preserve"> </w:t>
      </w:r>
      <w:r>
        <w:t xml:space="preserve">dobu nezbytně nutnou, ne delší </w:t>
      </w:r>
      <w:r w:rsidR="00D47743">
        <w:t>než 24 hodin</w:t>
      </w:r>
      <w:r>
        <w:t>.</w:t>
      </w:r>
      <w:r w:rsidR="00D47743">
        <w:t xml:space="preserve"> Povolení (kartu) je nutno při odjezdu z areálu EOP vrátit.</w:t>
      </w:r>
      <w:r>
        <w:t xml:space="preserve">  </w:t>
      </w:r>
    </w:p>
    <w:p w:rsidR="009E50AC" w:rsidRDefault="004C07AD" w:rsidP="004C07AD">
      <w:pPr>
        <w:spacing w:before="120" w:line="240" w:lineRule="atLeast"/>
        <w:jc w:val="both"/>
      </w:pPr>
      <w:r>
        <w:rPr>
          <w:b/>
        </w:rPr>
        <w:t>2.</w:t>
      </w:r>
      <w:r w:rsidR="00755C1B">
        <w:rPr>
          <w:b/>
        </w:rPr>
        <w:t>3</w:t>
      </w:r>
      <w:r>
        <w:rPr>
          <w:b/>
        </w:rPr>
        <w:t>.3</w:t>
      </w:r>
      <w:r>
        <w:t xml:space="preserve"> Trvalé povolení k vjezdu - dodavateli se vystavuje</w:t>
      </w:r>
      <w:r w:rsidR="000D1EA3">
        <w:t xml:space="preserve"> nepřenosná</w:t>
      </w:r>
      <w:r>
        <w:t xml:space="preserve"> </w:t>
      </w:r>
      <w:r w:rsidR="000D1EA3">
        <w:t>barevně odlišná</w:t>
      </w:r>
      <w:r>
        <w:t xml:space="preserve"> karta s uvedením SPZ vozidla, názvu firmy a časové platnosti. Karta </w:t>
      </w:r>
      <w:r w:rsidR="000D1EA3">
        <w:t>není</w:t>
      </w:r>
      <w:r>
        <w:t xml:space="preserve"> zpoplatněna</w:t>
      </w:r>
      <w:r w:rsidR="000D1EA3">
        <w:t xml:space="preserve"> a je platná pouze 1 rok.</w:t>
      </w:r>
      <w:r>
        <w:t xml:space="preserve"> </w:t>
      </w:r>
      <w:r w:rsidR="000D1EA3">
        <w:t xml:space="preserve"> Na každý rok se, pro snadnou kontrolu, použije jiná barva karty.</w:t>
      </w:r>
    </w:p>
    <w:p w:rsidR="004C07AD" w:rsidRDefault="004C07AD" w:rsidP="004C07AD">
      <w:pPr>
        <w:spacing w:line="240" w:lineRule="atLeast"/>
        <w:jc w:val="both"/>
      </w:pPr>
      <w:r>
        <w:t xml:space="preserve">Dodavatel s platnou nájemní smlouvou </w:t>
      </w:r>
      <w:r w:rsidR="000D1EA3">
        <w:t xml:space="preserve">je povinen před koncem kalendářního roku předat </w:t>
      </w:r>
      <w:r w:rsidR="007E214A">
        <w:t xml:space="preserve">útvaru </w:t>
      </w:r>
      <w:r w:rsidR="002679F3">
        <w:t>BOZP, PO a ekologie</w:t>
      </w:r>
      <w:r w:rsidR="000D1EA3">
        <w:t xml:space="preserve"> seznam vozidel s jejich SPZ pro vystavení nových karet na další kalendářní rok. Po schválení seznamu vozidel </w:t>
      </w:r>
      <w:r w:rsidR="00A41D60">
        <w:t>budou</w:t>
      </w:r>
      <w:r w:rsidR="000D1EA3">
        <w:t xml:space="preserve"> dodavateli předány nové karty.</w:t>
      </w:r>
    </w:p>
    <w:p w:rsidR="004C07AD" w:rsidRDefault="004C07AD" w:rsidP="004C07AD">
      <w:pPr>
        <w:spacing w:before="120" w:line="240" w:lineRule="atLeast"/>
        <w:jc w:val="both"/>
      </w:pPr>
      <w:r w:rsidRPr="0063540B">
        <w:rPr>
          <w:b/>
        </w:rPr>
        <w:t>2.</w:t>
      </w:r>
      <w:r w:rsidR="00755C1B">
        <w:rPr>
          <w:b/>
        </w:rPr>
        <w:t>3</w:t>
      </w:r>
      <w:r w:rsidRPr="0063540B">
        <w:rPr>
          <w:b/>
        </w:rPr>
        <w:t>.4</w:t>
      </w:r>
      <w:r>
        <w:t xml:space="preserve"> Povolení k</w:t>
      </w:r>
      <w:r w:rsidR="00A41D60">
        <w:t> </w:t>
      </w:r>
      <w:r>
        <w:t>vjezdu</w:t>
      </w:r>
      <w:r w:rsidR="00A41D60">
        <w:t xml:space="preserve"> (červené karty)</w:t>
      </w:r>
      <w:r>
        <w:t xml:space="preserve"> bez hodinového omezení na dobu nezbytně nutnou k provedení opravy motorového vozidla ve firmách </w:t>
      </w:r>
      <w:r w:rsidR="007E214A" w:rsidRPr="007E214A">
        <w:t>EOP &amp; HOKA s.r.o.</w:t>
      </w:r>
      <w:r>
        <w:t xml:space="preserve"> </w:t>
      </w:r>
      <w:r w:rsidR="000D1EA3">
        <w:t xml:space="preserve">jsou k dispozici na </w:t>
      </w:r>
      <w:r w:rsidR="00484B62">
        <w:t>recepci</w:t>
      </w:r>
      <w:r w:rsidR="000D1EA3">
        <w:t xml:space="preserve">. </w:t>
      </w:r>
    </w:p>
    <w:p w:rsidR="004C07AD" w:rsidRDefault="004C07AD" w:rsidP="000A2275">
      <w:pPr>
        <w:spacing w:before="120" w:line="240" w:lineRule="atLeast"/>
        <w:jc w:val="both"/>
      </w:pPr>
      <w:r w:rsidRPr="005D0AD5">
        <w:rPr>
          <w:b/>
        </w:rPr>
        <w:t>2.</w:t>
      </w:r>
      <w:r w:rsidR="00755C1B">
        <w:rPr>
          <w:b/>
        </w:rPr>
        <w:t>3</w:t>
      </w:r>
      <w:r w:rsidRPr="005D0AD5">
        <w:rPr>
          <w:b/>
        </w:rPr>
        <w:t>.5</w:t>
      </w:r>
      <w:r>
        <w:t xml:space="preserve"> Řidič vozidla umožní</w:t>
      </w:r>
      <w:r w:rsidR="0038072B">
        <w:t>,</w:t>
      </w:r>
      <w:r>
        <w:t xml:space="preserve"> na požádání pracovníka </w:t>
      </w:r>
      <w:r w:rsidR="00484B62">
        <w:t>recepce</w:t>
      </w:r>
      <w:r w:rsidR="0038072B">
        <w:t>,</w:t>
      </w:r>
      <w:r>
        <w:t xml:space="preserve"> provedení kontroly vozidla se zaměřením na přepravovaný náklad a věci v kabině řidiče. </w:t>
      </w:r>
    </w:p>
    <w:p w:rsidR="004C07AD" w:rsidRDefault="00DA6BB4" w:rsidP="004C07AD">
      <w:pPr>
        <w:spacing w:before="120" w:line="240" w:lineRule="atLeast"/>
        <w:jc w:val="both"/>
      </w:pPr>
      <w:r>
        <w:rPr>
          <w:b/>
          <w:szCs w:val="22"/>
        </w:rPr>
        <w:t>2.</w:t>
      </w:r>
      <w:r w:rsidR="00755C1B">
        <w:rPr>
          <w:b/>
          <w:szCs w:val="22"/>
        </w:rPr>
        <w:t>3</w:t>
      </w:r>
      <w:r>
        <w:rPr>
          <w:b/>
          <w:szCs w:val="22"/>
        </w:rPr>
        <w:t xml:space="preserve">.6 </w:t>
      </w:r>
      <w:r w:rsidR="00D204C1" w:rsidRPr="00D204C1">
        <w:rPr>
          <w:szCs w:val="22"/>
        </w:rPr>
        <w:t>Pohyb vozidel je povolen pouze po určených komunikacích a na plochách či v prostorech, které souvisejí s prováděním prací dodavatele. Pro pohyb vozidel platí pravidla silničního provozu v</w:t>
      </w:r>
      <w:r w:rsidR="0011333E">
        <w:rPr>
          <w:szCs w:val="22"/>
        </w:rPr>
        <w:t>y</w:t>
      </w:r>
      <w:r w:rsidR="00D204C1" w:rsidRPr="00D204C1">
        <w:rPr>
          <w:szCs w:val="22"/>
        </w:rPr>
        <w:t>plývající z</w:t>
      </w:r>
      <w:r w:rsidR="00D204C1">
        <w:rPr>
          <w:szCs w:val="22"/>
        </w:rPr>
        <w:t> </w:t>
      </w:r>
      <w:r w:rsidR="00D204C1" w:rsidRPr="00D204C1">
        <w:rPr>
          <w:szCs w:val="22"/>
        </w:rPr>
        <w:t>platných</w:t>
      </w:r>
      <w:r w:rsidR="00D204C1">
        <w:rPr>
          <w:szCs w:val="22"/>
        </w:rPr>
        <w:t>,</w:t>
      </w:r>
      <w:r w:rsidR="00D204C1" w:rsidRPr="00D204C1">
        <w:rPr>
          <w:szCs w:val="22"/>
        </w:rPr>
        <w:t xml:space="preserve"> obecně závazných</w:t>
      </w:r>
      <w:r w:rsidR="00D204C1">
        <w:rPr>
          <w:szCs w:val="22"/>
        </w:rPr>
        <w:t>,</w:t>
      </w:r>
      <w:r w:rsidR="00D204C1" w:rsidRPr="00D204C1">
        <w:rPr>
          <w:szCs w:val="22"/>
        </w:rPr>
        <w:t xml:space="preserve"> právních předpisů</w:t>
      </w:r>
    </w:p>
    <w:p w:rsidR="004C07AD" w:rsidRDefault="00DA6BB4" w:rsidP="004C07AD">
      <w:pPr>
        <w:spacing w:before="120" w:line="240" w:lineRule="atLeast"/>
        <w:jc w:val="both"/>
      </w:pPr>
      <w:r>
        <w:rPr>
          <w:b/>
          <w:szCs w:val="22"/>
        </w:rPr>
        <w:lastRenderedPageBreak/>
        <w:t>2.</w:t>
      </w:r>
      <w:r w:rsidR="00755C1B">
        <w:rPr>
          <w:b/>
          <w:szCs w:val="22"/>
        </w:rPr>
        <w:t>3</w:t>
      </w:r>
      <w:r>
        <w:rPr>
          <w:b/>
          <w:szCs w:val="22"/>
        </w:rPr>
        <w:t xml:space="preserve">.7 </w:t>
      </w:r>
      <w:r w:rsidR="004C07AD" w:rsidRPr="00DA6BB4">
        <w:rPr>
          <w:szCs w:val="22"/>
        </w:rPr>
        <w:t>Práce</w:t>
      </w:r>
      <w:r w:rsidR="004C07AD">
        <w:t xml:space="preserve"> na komunikacích lze povolit po předchozím projednání</w:t>
      </w:r>
      <w:r w:rsidR="00D836DC">
        <w:t xml:space="preserve"> se </w:t>
      </w:r>
      <w:r w:rsidR="0029735D">
        <w:t>t</w:t>
      </w:r>
      <w:r w:rsidR="0029735D" w:rsidRPr="0029735D">
        <w:t>echnik</w:t>
      </w:r>
      <w:r w:rsidR="0029735D">
        <w:t>em</w:t>
      </w:r>
      <w:r w:rsidR="0029735D" w:rsidRPr="0029735D">
        <w:t xml:space="preserve"> správy a údržby areálu</w:t>
      </w:r>
      <w:r w:rsidR="00D836DC">
        <w:t xml:space="preserve"> </w:t>
      </w:r>
      <w:r w:rsidR="004C07AD">
        <w:t>a stanovení podmínek</w:t>
      </w:r>
      <w:r w:rsidR="00E07E7F">
        <w:t>,</w:t>
      </w:r>
      <w:r w:rsidR="0013385A">
        <w:t xml:space="preserve"> mj. s ohledem na zajištění dostupnosti objektů EOP pro požární vozidla</w:t>
      </w:r>
      <w:r w:rsidR="004C07AD">
        <w:t>. Dodavatel zajistí neprodleně uklizení komunikace, pokud způsobil její znečištění.</w:t>
      </w:r>
    </w:p>
    <w:p w:rsidR="004C07AD" w:rsidRDefault="00DA6BB4" w:rsidP="004C07AD">
      <w:pPr>
        <w:spacing w:before="120" w:line="240" w:lineRule="atLeast"/>
        <w:jc w:val="both"/>
      </w:pPr>
      <w:r>
        <w:rPr>
          <w:b/>
          <w:szCs w:val="22"/>
        </w:rPr>
        <w:t>2.</w:t>
      </w:r>
      <w:r w:rsidR="00755C1B">
        <w:rPr>
          <w:b/>
          <w:szCs w:val="22"/>
        </w:rPr>
        <w:t>3</w:t>
      </w:r>
      <w:r>
        <w:rPr>
          <w:b/>
          <w:szCs w:val="22"/>
        </w:rPr>
        <w:t>.8</w:t>
      </w:r>
      <w:r w:rsidR="004C07AD">
        <w:t xml:space="preserve"> Pohyb vozidel s nákladem o hmotnosti nad 20 tun nebo širších víc jak </w:t>
      </w:r>
      <w:smartTag w:uri="urn:schemas-microsoft-com:office:smarttags" w:element="metricconverter">
        <w:smartTagPr>
          <w:attr w:name="ProductID" w:val="3,5 m"/>
        </w:smartTagPr>
        <w:r w:rsidR="004C07AD">
          <w:t>3,5 m</w:t>
        </w:r>
      </w:smartTag>
      <w:r w:rsidR="004C07AD">
        <w:t xml:space="preserve"> nebo delších jak </w:t>
      </w:r>
      <w:smartTag w:uri="urn:schemas-microsoft-com:office:smarttags" w:element="metricconverter">
        <w:smartTagPr>
          <w:attr w:name="ProductID" w:val="15,0 m"/>
        </w:smartTagPr>
        <w:r w:rsidR="004C07AD">
          <w:t>15,0 m</w:t>
        </w:r>
      </w:smartTag>
      <w:r w:rsidR="004C07AD">
        <w:t xml:space="preserve"> lze povolit po předchozím projednání </w:t>
      </w:r>
      <w:r w:rsidR="0029735D">
        <w:t>s technikem</w:t>
      </w:r>
      <w:r w:rsidR="0029735D" w:rsidRPr="0029735D">
        <w:t xml:space="preserve"> správy a údržby areálu</w:t>
      </w:r>
      <w:r w:rsidR="0010305D">
        <w:t xml:space="preserve"> </w:t>
      </w:r>
      <w:r w:rsidR="004C07AD">
        <w:t>a stanovení podmínek. Trasa takového vozidla a ostatní podmínky musí být projednány 7 dnů předem.</w:t>
      </w:r>
    </w:p>
    <w:p w:rsidR="00EC5643" w:rsidRDefault="00EC5643" w:rsidP="00EC5643">
      <w:pPr>
        <w:spacing w:before="120" w:line="240" w:lineRule="atLeast"/>
        <w:jc w:val="both"/>
      </w:pPr>
      <w:r w:rsidRPr="0014738A">
        <w:rPr>
          <w:b/>
        </w:rPr>
        <w:t>2.3.</w:t>
      </w:r>
      <w:r w:rsidR="002D3F38" w:rsidRPr="0014738A">
        <w:rPr>
          <w:b/>
        </w:rPr>
        <w:t>9</w:t>
      </w:r>
      <w:r>
        <w:t xml:space="preserve"> Řidiči jsou </w:t>
      </w:r>
      <w:r w:rsidR="002D3F38">
        <w:t xml:space="preserve">dále </w:t>
      </w:r>
      <w:r>
        <w:t>povinni:</w:t>
      </w:r>
    </w:p>
    <w:p w:rsidR="00EC5643" w:rsidRDefault="00EC5643" w:rsidP="00FB363B">
      <w:pPr>
        <w:pStyle w:val="Odstavecseseznamem"/>
        <w:numPr>
          <w:ilvl w:val="0"/>
          <w:numId w:val="15"/>
        </w:numPr>
        <w:spacing w:before="120" w:line="240" w:lineRule="atLeast"/>
        <w:jc w:val="both"/>
      </w:pPr>
      <w:r>
        <w:t>Dodrž</w:t>
      </w:r>
      <w:r w:rsidR="00E333B5">
        <w:t>ovat maximální rychlostní limit</w:t>
      </w:r>
      <w:r>
        <w:t xml:space="preserve"> 30 km/h v celém areálu EOP, pokud není dopravními značkami stanoveno jinak</w:t>
      </w:r>
      <w:r w:rsidR="00FB363B">
        <w:t>. Pro provoz m</w:t>
      </w:r>
      <w:r w:rsidR="00FB363B" w:rsidRPr="00FB363B">
        <w:t>anipulační</w:t>
      </w:r>
      <w:r w:rsidR="00FB363B">
        <w:t>ch</w:t>
      </w:r>
      <w:r w:rsidR="00FB363B" w:rsidRPr="00FB363B">
        <w:t xml:space="preserve"> vozík</w:t>
      </w:r>
      <w:r w:rsidR="00FB363B">
        <w:t>ů</w:t>
      </w:r>
      <w:r w:rsidR="00FB363B" w:rsidRPr="00FB363B">
        <w:t xml:space="preserve"> </w:t>
      </w:r>
      <w:r w:rsidR="00FB363B">
        <w:t>v objektech EOP platí</w:t>
      </w:r>
      <w:r w:rsidR="00FB363B" w:rsidRPr="00FB363B">
        <w:t xml:space="preserve"> maximální </w:t>
      </w:r>
      <w:r w:rsidR="00FB363B">
        <w:t>povolená rychlost</w:t>
      </w:r>
      <w:r w:rsidR="00FB363B" w:rsidRPr="00FB363B">
        <w:t xml:space="preserve"> 5km/h </w:t>
      </w:r>
      <w:r w:rsidR="00FB363B">
        <w:t xml:space="preserve">(rychlost </w:t>
      </w:r>
      <w:r w:rsidR="00FB363B" w:rsidRPr="00FB363B">
        <w:t>běžné chůze)</w:t>
      </w:r>
    </w:p>
    <w:p w:rsidR="00EC5643" w:rsidRDefault="00EC5643" w:rsidP="0014738A">
      <w:pPr>
        <w:pStyle w:val="Odstavecseseznamem"/>
        <w:numPr>
          <w:ilvl w:val="0"/>
          <w:numId w:val="15"/>
        </w:numPr>
        <w:spacing w:before="120" w:line="240" w:lineRule="atLeast"/>
        <w:jc w:val="both"/>
      </w:pPr>
      <w:r>
        <w:t>Na mostech se pohybovat plynule, jezdit středem mostu po vyznačené trase a neměnit náhle směr ani rychlost jízdy.</w:t>
      </w:r>
      <w:r w:rsidR="001A7752">
        <w:t xml:space="preserve"> N</w:t>
      </w:r>
      <w:r>
        <w:t>a mostech je zakázáno zastavit a stát nebo na mosty vjíždět tak, aby se na něm v jednom okamžiku nacházela dvě vozidla současně. Právo přednosti v jízdě mají naložená vozidla jedoucí ve směru od EOP na složiště.</w:t>
      </w:r>
    </w:p>
    <w:p w:rsidR="00EC5643" w:rsidRDefault="00EC5643" w:rsidP="0014738A">
      <w:pPr>
        <w:pStyle w:val="Odstavecseseznamem"/>
        <w:numPr>
          <w:ilvl w:val="0"/>
          <w:numId w:val="15"/>
        </w:numPr>
        <w:spacing w:before="120" w:line="240" w:lineRule="atLeast"/>
        <w:jc w:val="both"/>
      </w:pPr>
      <w:r>
        <w:t>Brát ohledy na chodce a cyklisty pohybující se po areálu EOP. Chodci mají na vyznačených přechodech přednost.</w:t>
      </w:r>
    </w:p>
    <w:p w:rsidR="00EC5643" w:rsidRDefault="00EC5643" w:rsidP="0014738A">
      <w:pPr>
        <w:pStyle w:val="Odstavecseseznamem"/>
        <w:numPr>
          <w:ilvl w:val="0"/>
          <w:numId w:val="15"/>
        </w:numPr>
        <w:spacing w:before="120" w:line="240" w:lineRule="atLeast"/>
        <w:jc w:val="both"/>
      </w:pPr>
      <w:r>
        <w:t>Dbát zvýšené opatrnosti s ohledem na provoz vozidel, strojů a mechanismů, které se pohybují po areálu.</w:t>
      </w:r>
    </w:p>
    <w:p w:rsidR="00EC5643" w:rsidRDefault="00EC5643" w:rsidP="0014738A">
      <w:pPr>
        <w:pStyle w:val="Odstavecseseznamem"/>
        <w:numPr>
          <w:ilvl w:val="0"/>
          <w:numId w:val="15"/>
        </w:numPr>
        <w:spacing w:before="120" w:line="240" w:lineRule="atLeast"/>
        <w:jc w:val="both"/>
      </w:pPr>
      <w:r>
        <w:t>Dbát zvýšené opatrnosti na všech železničních přejezdech a přejíždět koleje na místech k tomu určených. Kolejová drážní vozidla mají v celém areálu přednost před ostatními vozidly</w:t>
      </w:r>
      <w:r w:rsidR="001A7752">
        <w:t>!</w:t>
      </w:r>
    </w:p>
    <w:p w:rsidR="00EC5643" w:rsidRDefault="00EC5643" w:rsidP="0014738A">
      <w:pPr>
        <w:pStyle w:val="Odstavecseseznamem"/>
        <w:numPr>
          <w:ilvl w:val="0"/>
          <w:numId w:val="15"/>
        </w:numPr>
        <w:spacing w:before="120" w:line="240" w:lineRule="atLeast"/>
        <w:jc w:val="both"/>
      </w:pPr>
      <w:r>
        <w:t xml:space="preserve">Vjíždět do areálu a vyjíždět z něho pouze hlavní vstupní branou, pokud není stanoveno jinak. </w:t>
      </w:r>
    </w:p>
    <w:p w:rsidR="00EC5643" w:rsidRDefault="00EC5643" w:rsidP="0014738A">
      <w:pPr>
        <w:pStyle w:val="Odstavecseseznamem"/>
        <w:numPr>
          <w:ilvl w:val="0"/>
          <w:numId w:val="15"/>
        </w:numPr>
        <w:spacing w:before="120" w:line="240" w:lineRule="atLeast"/>
        <w:jc w:val="both"/>
      </w:pPr>
      <w:r>
        <w:t xml:space="preserve">Průjezd branou č. 6 je </w:t>
      </w:r>
      <w:r w:rsidR="000D7397">
        <w:t>u</w:t>
      </w:r>
      <w:r>
        <w:t>možn</w:t>
      </w:r>
      <w:r w:rsidR="000D7397">
        <w:t>ěn</w:t>
      </w:r>
      <w:r>
        <w:t xml:space="preserve"> pouze vozidlům, která se předem ohlásí na recepci.</w:t>
      </w:r>
    </w:p>
    <w:p w:rsidR="00EC5643" w:rsidRDefault="00EC5643" w:rsidP="0014738A">
      <w:pPr>
        <w:pStyle w:val="Odstavecseseznamem"/>
        <w:numPr>
          <w:ilvl w:val="0"/>
          <w:numId w:val="15"/>
        </w:numPr>
        <w:spacing w:before="120" w:line="240" w:lineRule="atLeast"/>
        <w:jc w:val="both"/>
      </w:pPr>
      <w:r>
        <w:t>Řídit se aktuálními pokyny pracovníků recepce, obsluhy brány č. 10, dispečerů dopravy a správy areálu.</w:t>
      </w:r>
    </w:p>
    <w:p w:rsidR="00EC5643" w:rsidRDefault="00EC5643" w:rsidP="0014738A">
      <w:pPr>
        <w:pStyle w:val="Odstavecseseznamem"/>
        <w:numPr>
          <w:ilvl w:val="0"/>
          <w:numId w:val="15"/>
        </w:numPr>
        <w:spacing w:before="120" w:line="240" w:lineRule="atLeast"/>
        <w:jc w:val="both"/>
      </w:pPr>
      <w:r>
        <w:t>Jezdit tak, aby nedošlo k dopravní nehodě a ohrožení vlastní bezpečnosti                           a bezpečnosti ostatních osob a ke škodě na cizím majetku.</w:t>
      </w:r>
    </w:p>
    <w:p w:rsidR="001A7752" w:rsidRDefault="001A7752" w:rsidP="001A7752">
      <w:pPr>
        <w:spacing w:before="120" w:line="240" w:lineRule="atLeast"/>
        <w:jc w:val="both"/>
      </w:pPr>
    </w:p>
    <w:p w:rsidR="001A7752" w:rsidRDefault="001A7752" w:rsidP="001A7752">
      <w:pPr>
        <w:spacing w:before="120" w:line="240" w:lineRule="atLeast"/>
        <w:jc w:val="both"/>
      </w:pPr>
      <w:r>
        <w:t xml:space="preserve">V areálu EOP i na účelových komunikacích může být změřena rychlost jízdy. V případě překročení stanoveného limitu, může být zakázán další vjezd do areálu. </w:t>
      </w:r>
    </w:p>
    <w:p w:rsidR="00D0299F" w:rsidRDefault="00D0299F" w:rsidP="004C07AD">
      <w:pPr>
        <w:spacing w:before="120" w:line="240" w:lineRule="atLeast"/>
        <w:jc w:val="both"/>
        <w:rPr>
          <w:b/>
          <w:sz w:val="26"/>
          <w:szCs w:val="26"/>
        </w:rPr>
      </w:pPr>
      <w:r w:rsidRPr="0014738A">
        <w:rPr>
          <w:b/>
          <w:sz w:val="26"/>
          <w:szCs w:val="26"/>
        </w:rPr>
        <w:t>2.4 Parkování</w:t>
      </w:r>
      <w:r w:rsidR="007112D4">
        <w:rPr>
          <w:b/>
          <w:sz w:val="26"/>
          <w:szCs w:val="26"/>
        </w:rPr>
        <w:t xml:space="preserve"> uvnitř a vně areálu EOP</w:t>
      </w:r>
    </w:p>
    <w:p w:rsidR="007112D4" w:rsidRDefault="007112D4" w:rsidP="007112D4">
      <w:pPr>
        <w:rPr>
          <w:szCs w:val="22"/>
          <w:u w:val="single"/>
        </w:rPr>
      </w:pPr>
    </w:p>
    <w:p w:rsidR="007112D4" w:rsidRDefault="007112D4" w:rsidP="007112D4">
      <w:pPr>
        <w:rPr>
          <w:szCs w:val="22"/>
          <w:u w:val="single"/>
        </w:rPr>
      </w:pPr>
      <w:r w:rsidRPr="0014738A">
        <w:rPr>
          <w:b/>
          <w:szCs w:val="22"/>
          <w:u w:val="single"/>
        </w:rPr>
        <w:t>2.4.1</w:t>
      </w:r>
      <w:r>
        <w:rPr>
          <w:szCs w:val="22"/>
          <w:u w:val="single"/>
        </w:rPr>
        <w:t xml:space="preserve"> </w:t>
      </w:r>
      <w:r w:rsidRPr="00DF5FA4">
        <w:rPr>
          <w:szCs w:val="22"/>
          <w:u w:val="single"/>
        </w:rPr>
        <w:t>Pravidla pro parkování uvnitř areálu</w:t>
      </w:r>
      <w:r>
        <w:rPr>
          <w:szCs w:val="22"/>
          <w:u w:val="single"/>
        </w:rPr>
        <w:t xml:space="preserve"> EOP:</w:t>
      </w:r>
    </w:p>
    <w:p w:rsidR="007112D4" w:rsidRDefault="007112D4" w:rsidP="007112D4">
      <w:pPr>
        <w:jc w:val="both"/>
        <w:rPr>
          <w:szCs w:val="22"/>
        </w:rPr>
      </w:pPr>
    </w:p>
    <w:p w:rsidR="007112D4" w:rsidRPr="005A0D34" w:rsidRDefault="007112D4" w:rsidP="007112D4">
      <w:pPr>
        <w:pStyle w:val="Odstavecseseznamem"/>
        <w:numPr>
          <w:ilvl w:val="0"/>
          <w:numId w:val="13"/>
        </w:numPr>
        <w:jc w:val="both"/>
        <w:rPr>
          <w:szCs w:val="22"/>
        </w:rPr>
      </w:pPr>
      <w:r w:rsidRPr="005A0D34">
        <w:rPr>
          <w:szCs w:val="22"/>
        </w:rPr>
        <w:t>Majitel či provozovatel vozidla je povinen dodržovat pravidla uvedená na zadní straně každé vjezdové karty. Vjezdová karta je nepřenosná a platí vždy pouze s uvedenou SPZ.</w:t>
      </w:r>
    </w:p>
    <w:p w:rsidR="007112D4" w:rsidRPr="00CD2043" w:rsidRDefault="007112D4" w:rsidP="007112D4">
      <w:pPr>
        <w:numPr>
          <w:ilvl w:val="0"/>
          <w:numId w:val="13"/>
        </w:numPr>
        <w:jc w:val="both"/>
        <w:rPr>
          <w:szCs w:val="22"/>
        </w:rPr>
      </w:pPr>
      <w:r w:rsidRPr="005A0D34">
        <w:rPr>
          <w:szCs w:val="22"/>
        </w:rPr>
        <w:t>Vjezdová karta neopravňuje držitele k vjíždění a parkování ve výrobních halách. Pro tento účel je nutné vyžádání zvláštního povolení vedoucího provozu.</w:t>
      </w:r>
    </w:p>
    <w:p w:rsidR="007112D4" w:rsidRPr="00DF5FA4" w:rsidRDefault="007112D4" w:rsidP="00303C0C">
      <w:pPr>
        <w:numPr>
          <w:ilvl w:val="0"/>
          <w:numId w:val="13"/>
        </w:numPr>
        <w:jc w:val="both"/>
        <w:rPr>
          <w:szCs w:val="22"/>
        </w:rPr>
      </w:pPr>
      <w:r w:rsidRPr="007249D2">
        <w:rPr>
          <w:szCs w:val="22"/>
        </w:rPr>
        <w:t>V celém areálu EOP platí zákaz stání s výjimkou míst, kde je stání povoleno. Platí přísný zákaz stání na zelen</w:t>
      </w:r>
      <w:r w:rsidRPr="00DF5FA4">
        <w:rPr>
          <w:szCs w:val="22"/>
        </w:rPr>
        <w:t>ých plochách a chodnících.</w:t>
      </w:r>
      <w:r w:rsidR="00303C0C" w:rsidRPr="00303C0C">
        <w:t xml:space="preserve"> </w:t>
      </w:r>
      <w:r w:rsidR="00303C0C" w:rsidRPr="00303C0C">
        <w:rPr>
          <w:szCs w:val="22"/>
        </w:rPr>
        <w:t>Parkování vozidla je povoleno pouze na místě určeném vydavatelem vjezdové karty.</w:t>
      </w:r>
    </w:p>
    <w:p w:rsidR="007112D4" w:rsidRPr="00DF5FA4" w:rsidRDefault="007112D4" w:rsidP="007112D4">
      <w:pPr>
        <w:numPr>
          <w:ilvl w:val="0"/>
          <w:numId w:val="13"/>
        </w:numPr>
        <w:jc w:val="both"/>
        <w:rPr>
          <w:szCs w:val="22"/>
        </w:rPr>
      </w:pPr>
      <w:r w:rsidRPr="00DF5FA4">
        <w:rPr>
          <w:szCs w:val="22"/>
        </w:rPr>
        <w:t>Majitelé vozidel s platnou nájemní smlouvou, jejich dodavatelé nebo návštěvy, mají povoleno stání vozidel na plochách pronajatých spolu s objektem.</w:t>
      </w:r>
    </w:p>
    <w:p w:rsidR="007112D4" w:rsidRPr="00303C0C" w:rsidRDefault="007112D4" w:rsidP="00303C0C">
      <w:pPr>
        <w:numPr>
          <w:ilvl w:val="0"/>
          <w:numId w:val="13"/>
        </w:numPr>
        <w:jc w:val="both"/>
        <w:rPr>
          <w:szCs w:val="22"/>
        </w:rPr>
      </w:pPr>
      <w:r w:rsidRPr="00303C0C">
        <w:rPr>
          <w:szCs w:val="22"/>
        </w:rPr>
        <w:t>Na záchytném parkovišti u provozní budovy je povoleno stání pouze vozidlům bez platné nájemní smlouvy, tj. převážně firem pracujících na b</w:t>
      </w:r>
      <w:r w:rsidR="00D90F0E">
        <w:rPr>
          <w:szCs w:val="22"/>
        </w:rPr>
        <w:t>ě</w:t>
      </w:r>
      <w:r w:rsidRPr="00303C0C">
        <w:rPr>
          <w:szCs w:val="22"/>
        </w:rPr>
        <w:t xml:space="preserve">žných a generálních </w:t>
      </w:r>
      <w:r w:rsidRPr="00303C0C">
        <w:rPr>
          <w:szCs w:val="22"/>
        </w:rPr>
        <w:lastRenderedPageBreak/>
        <w:t xml:space="preserve">opravách </w:t>
      </w:r>
      <w:r w:rsidRPr="00E87870">
        <w:rPr>
          <w:szCs w:val="22"/>
        </w:rPr>
        <w:t>technologického zařízení.</w:t>
      </w:r>
      <w:r w:rsidR="00303C0C">
        <w:rPr>
          <w:szCs w:val="22"/>
        </w:rPr>
        <w:t xml:space="preserve"> </w:t>
      </w:r>
      <w:r w:rsidRPr="00303C0C">
        <w:rPr>
          <w:szCs w:val="22"/>
        </w:rPr>
        <w:t xml:space="preserve">Při parkování na záchytném parkovišti jsou řidiči povinni zachovat řád úsporného parkování. </w:t>
      </w:r>
    </w:p>
    <w:p w:rsidR="007112D4" w:rsidRPr="005A0D34" w:rsidRDefault="007112D4" w:rsidP="007112D4">
      <w:pPr>
        <w:numPr>
          <w:ilvl w:val="0"/>
          <w:numId w:val="13"/>
        </w:numPr>
        <w:jc w:val="both"/>
        <w:rPr>
          <w:szCs w:val="22"/>
        </w:rPr>
      </w:pPr>
      <w:r w:rsidRPr="005A0D34">
        <w:rPr>
          <w:szCs w:val="22"/>
        </w:rPr>
        <w:t>EOP neručí za škody, které na vozidle při stání v areálu vzniknou poškozením nebo jednáním třetích osob</w:t>
      </w:r>
      <w:r w:rsidRPr="00CD2043">
        <w:rPr>
          <w:szCs w:val="22"/>
        </w:rPr>
        <w:t>.</w:t>
      </w:r>
    </w:p>
    <w:p w:rsidR="007112D4" w:rsidRPr="005A0D34" w:rsidRDefault="007112D4" w:rsidP="007112D4">
      <w:pPr>
        <w:numPr>
          <w:ilvl w:val="0"/>
          <w:numId w:val="13"/>
        </w:numPr>
        <w:jc w:val="both"/>
        <w:rPr>
          <w:szCs w:val="22"/>
        </w:rPr>
      </w:pPr>
      <w:r w:rsidRPr="00DF5FA4">
        <w:rPr>
          <w:szCs w:val="22"/>
          <w:u w:val="single"/>
        </w:rPr>
        <w:t xml:space="preserve">V případě porušení uvedených ustanovení bude vjezdová karta uživateli odebrána </w:t>
      </w:r>
      <w:r>
        <w:rPr>
          <w:szCs w:val="22"/>
          <w:u w:val="single"/>
        </w:rPr>
        <w:t xml:space="preserve">          </w:t>
      </w:r>
      <w:r w:rsidRPr="00DF5FA4">
        <w:rPr>
          <w:szCs w:val="22"/>
          <w:u w:val="single"/>
        </w:rPr>
        <w:t xml:space="preserve">a zakázán vjezd do areálu </w:t>
      </w:r>
      <w:r>
        <w:rPr>
          <w:szCs w:val="22"/>
          <w:u w:val="single"/>
        </w:rPr>
        <w:t>EOP</w:t>
      </w:r>
      <w:r w:rsidRPr="00DF5FA4">
        <w:rPr>
          <w:szCs w:val="22"/>
          <w:u w:val="single"/>
        </w:rPr>
        <w:t>.</w:t>
      </w:r>
    </w:p>
    <w:p w:rsidR="007112D4" w:rsidRDefault="007112D4" w:rsidP="004C07AD">
      <w:pPr>
        <w:spacing w:before="120" w:line="240" w:lineRule="atLeast"/>
        <w:jc w:val="both"/>
        <w:rPr>
          <w:b/>
          <w:sz w:val="26"/>
          <w:szCs w:val="26"/>
        </w:rPr>
      </w:pPr>
    </w:p>
    <w:p w:rsidR="007112D4" w:rsidRPr="00DF5FA4" w:rsidRDefault="007112D4" w:rsidP="007112D4">
      <w:pPr>
        <w:rPr>
          <w:szCs w:val="22"/>
          <w:u w:val="single"/>
        </w:rPr>
      </w:pPr>
      <w:r w:rsidRPr="0014738A">
        <w:rPr>
          <w:b/>
        </w:rPr>
        <w:t>2.</w:t>
      </w:r>
      <w:r w:rsidR="00303C0C" w:rsidRPr="0014738A">
        <w:rPr>
          <w:b/>
        </w:rPr>
        <w:t>4</w:t>
      </w:r>
      <w:r w:rsidRPr="0014738A">
        <w:rPr>
          <w:b/>
        </w:rPr>
        <w:t>.</w:t>
      </w:r>
      <w:r w:rsidR="00303C0C" w:rsidRPr="0014738A">
        <w:rPr>
          <w:b/>
        </w:rPr>
        <w:t>2</w:t>
      </w:r>
      <w:r>
        <w:t xml:space="preserve"> </w:t>
      </w:r>
      <w:r w:rsidR="00822292">
        <w:rPr>
          <w:szCs w:val="22"/>
          <w:u w:val="single"/>
        </w:rPr>
        <w:t xml:space="preserve">Pravidla parkování na </w:t>
      </w:r>
      <w:r w:rsidRPr="00DF5FA4">
        <w:rPr>
          <w:szCs w:val="22"/>
          <w:u w:val="single"/>
        </w:rPr>
        <w:t>parkovacích ploch</w:t>
      </w:r>
      <w:r w:rsidR="00822292">
        <w:rPr>
          <w:szCs w:val="22"/>
          <w:u w:val="single"/>
        </w:rPr>
        <w:t>ách</w:t>
      </w:r>
      <w:r w:rsidRPr="00DF5FA4">
        <w:rPr>
          <w:szCs w:val="22"/>
          <w:u w:val="single"/>
        </w:rPr>
        <w:t xml:space="preserve"> </w:t>
      </w:r>
      <w:r w:rsidR="00E87870">
        <w:rPr>
          <w:szCs w:val="22"/>
          <w:u w:val="single"/>
        </w:rPr>
        <w:t>př</w:t>
      </w:r>
      <w:r w:rsidR="0011333E">
        <w:rPr>
          <w:szCs w:val="22"/>
          <w:u w:val="single"/>
        </w:rPr>
        <w:t>i</w:t>
      </w:r>
      <w:r w:rsidR="00E87870">
        <w:rPr>
          <w:szCs w:val="22"/>
          <w:u w:val="single"/>
        </w:rPr>
        <w:t>lehlých k</w:t>
      </w:r>
      <w:r w:rsidRPr="00DF5FA4">
        <w:rPr>
          <w:szCs w:val="22"/>
          <w:u w:val="single"/>
        </w:rPr>
        <w:t xml:space="preserve"> oplocen</w:t>
      </w:r>
      <w:r w:rsidR="00E87870">
        <w:rPr>
          <w:szCs w:val="22"/>
          <w:u w:val="single"/>
        </w:rPr>
        <w:t>ému</w:t>
      </w:r>
      <w:r w:rsidRPr="00DF5FA4">
        <w:rPr>
          <w:szCs w:val="22"/>
          <w:u w:val="single"/>
        </w:rPr>
        <w:t xml:space="preserve"> areál EOP</w:t>
      </w:r>
      <w:r w:rsidR="00E87870">
        <w:rPr>
          <w:szCs w:val="22"/>
          <w:u w:val="single"/>
        </w:rPr>
        <w:t xml:space="preserve"> (parkování vně EOP)</w:t>
      </w:r>
      <w:r>
        <w:rPr>
          <w:szCs w:val="22"/>
          <w:u w:val="single"/>
        </w:rPr>
        <w:t>:</w:t>
      </w:r>
    </w:p>
    <w:p w:rsidR="007112D4" w:rsidRPr="00586CE0" w:rsidRDefault="007112D4" w:rsidP="007112D4">
      <w:pPr>
        <w:jc w:val="both"/>
        <w:rPr>
          <w:szCs w:val="22"/>
        </w:rPr>
      </w:pPr>
    </w:p>
    <w:p w:rsidR="007112D4" w:rsidRDefault="007112D4" w:rsidP="0014738A">
      <w:pPr>
        <w:pStyle w:val="Odstavecseseznamem"/>
        <w:numPr>
          <w:ilvl w:val="0"/>
          <w:numId w:val="12"/>
        </w:numPr>
        <w:ind w:left="426" w:hanging="426"/>
        <w:jc w:val="both"/>
        <w:rPr>
          <w:szCs w:val="22"/>
        </w:rPr>
      </w:pPr>
      <w:r w:rsidRPr="00586CE0">
        <w:rPr>
          <w:szCs w:val="22"/>
        </w:rPr>
        <w:t>Parkovací plochy EOP slouží pouze pro parkování osobních vozidel bez přípojných vozíků.</w:t>
      </w:r>
    </w:p>
    <w:p w:rsidR="007112D4" w:rsidRDefault="007112D4" w:rsidP="00E87870">
      <w:pPr>
        <w:pStyle w:val="Odstavecseseznamem"/>
        <w:numPr>
          <w:ilvl w:val="0"/>
          <w:numId w:val="12"/>
        </w:numPr>
        <w:ind w:left="426" w:hanging="426"/>
        <w:jc w:val="both"/>
        <w:rPr>
          <w:szCs w:val="22"/>
        </w:rPr>
      </w:pPr>
      <w:r w:rsidRPr="00586CE0">
        <w:rPr>
          <w:szCs w:val="22"/>
        </w:rPr>
        <w:t>Za případné škody způsobené špatným technickým stavem vozidla či nedodržením provozního řádu parkoviště odpovídá majitel (případně provozovatel) vozidla.</w:t>
      </w:r>
    </w:p>
    <w:p w:rsidR="00C15DBE" w:rsidRPr="00C15DBE" w:rsidRDefault="00C15DBE" w:rsidP="00C15DBE">
      <w:pPr>
        <w:pStyle w:val="Odstavecseseznamem"/>
        <w:numPr>
          <w:ilvl w:val="0"/>
          <w:numId w:val="12"/>
        </w:numPr>
        <w:ind w:left="426" w:hanging="426"/>
        <w:rPr>
          <w:szCs w:val="22"/>
        </w:rPr>
      </w:pPr>
      <w:r w:rsidRPr="00C15DBE">
        <w:rPr>
          <w:szCs w:val="22"/>
        </w:rPr>
        <w:t>Parkovat na parkovištích je povoleno pouze na dobu nezbytně nutnou – pracovní doba, návštěva, apod. V jiném případě bude vozidlo na náklady majitele odstraněno.</w:t>
      </w:r>
    </w:p>
    <w:p w:rsidR="00C15DBE" w:rsidRPr="00586CE0" w:rsidRDefault="00C15DBE" w:rsidP="0014738A">
      <w:pPr>
        <w:numPr>
          <w:ilvl w:val="0"/>
          <w:numId w:val="12"/>
        </w:numPr>
        <w:ind w:left="426" w:hanging="426"/>
        <w:jc w:val="both"/>
        <w:rPr>
          <w:szCs w:val="22"/>
        </w:rPr>
      </w:pPr>
      <w:r w:rsidRPr="00DF5FA4">
        <w:rPr>
          <w:szCs w:val="22"/>
        </w:rPr>
        <w:t>Na parkovištích platí pravidlo o přednosti vozidel jedoucích zprava.</w:t>
      </w:r>
    </w:p>
    <w:p w:rsidR="00E87870" w:rsidRDefault="00E87870" w:rsidP="007112D4">
      <w:pPr>
        <w:jc w:val="both"/>
        <w:rPr>
          <w:szCs w:val="22"/>
          <w:u w:val="single"/>
        </w:rPr>
      </w:pPr>
    </w:p>
    <w:p w:rsidR="007112D4" w:rsidRPr="00586CE0" w:rsidRDefault="007112D4" w:rsidP="007112D4">
      <w:pPr>
        <w:jc w:val="both"/>
        <w:rPr>
          <w:szCs w:val="22"/>
          <w:u w:val="single"/>
        </w:rPr>
      </w:pPr>
      <w:r w:rsidRPr="00586CE0">
        <w:rPr>
          <w:szCs w:val="22"/>
          <w:u w:val="single"/>
        </w:rPr>
        <w:t xml:space="preserve">Řidiči jsou </w:t>
      </w:r>
      <w:r w:rsidR="006448F8">
        <w:rPr>
          <w:szCs w:val="22"/>
          <w:u w:val="single"/>
        </w:rPr>
        <w:t xml:space="preserve">při parkování </w:t>
      </w:r>
      <w:r w:rsidRPr="00586CE0">
        <w:rPr>
          <w:szCs w:val="22"/>
          <w:u w:val="single"/>
        </w:rPr>
        <w:t>povinni:</w:t>
      </w:r>
    </w:p>
    <w:p w:rsidR="007112D4" w:rsidRDefault="007112D4" w:rsidP="0014738A">
      <w:pPr>
        <w:numPr>
          <w:ilvl w:val="0"/>
          <w:numId w:val="14"/>
        </w:numPr>
        <w:jc w:val="both"/>
        <w:rPr>
          <w:szCs w:val="22"/>
        </w:rPr>
      </w:pPr>
      <w:r w:rsidRPr="00586CE0">
        <w:rPr>
          <w:szCs w:val="22"/>
        </w:rPr>
        <w:t xml:space="preserve">Dodržovat všechna pravidla provozu na pozemních komunikacích, která platí i na </w:t>
      </w:r>
      <w:r w:rsidRPr="005A0D34">
        <w:rPr>
          <w:szCs w:val="22"/>
        </w:rPr>
        <w:t>parkovištích mimo areál EOP i na k nim přilehlých místních komunikacích.</w:t>
      </w:r>
    </w:p>
    <w:p w:rsidR="007112D4" w:rsidRPr="005A0D34" w:rsidRDefault="007112D4" w:rsidP="0014738A">
      <w:pPr>
        <w:numPr>
          <w:ilvl w:val="0"/>
          <w:numId w:val="14"/>
        </w:numPr>
        <w:jc w:val="both"/>
        <w:rPr>
          <w:szCs w:val="22"/>
        </w:rPr>
      </w:pPr>
      <w:r w:rsidRPr="005A0D34">
        <w:rPr>
          <w:szCs w:val="22"/>
        </w:rPr>
        <w:t>Dodržovat veškeré dopravní značení umístěné před vjezdy na parkoviště.</w:t>
      </w:r>
    </w:p>
    <w:p w:rsidR="007112D4" w:rsidRPr="007249D2" w:rsidRDefault="007112D4" w:rsidP="0014738A">
      <w:pPr>
        <w:numPr>
          <w:ilvl w:val="0"/>
          <w:numId w:val="14"/>
        </w:numPr>
        <w:jc w:val="both"/>
        <w:rPr>
          <w:szCs w:val="22"/>
        </w:rPr>
      </w:pPr>
      <w:r w:rsidRPr="00CD2043">
        <w:rPr>
          <w:szCs w:val="22"/>
        </w:rPr>
        <w:t>Brát ohledy na chodce, kteří se pohybují na parkovištích. Chodci mají na vyznačených přechodech přednost.</w:t>
      </w:r>
    </w:p>
    <w:p w:rsidR="007112D4" w:rsidRPr="00DF5FA4" w:rsidRDefault="007112D4" w:rsidP="0014738A">
      <w:pPr>
        <w:numPr>
          <w:ilvl w:val="0"/>
          <w:numId w:val="14"/>
        </w:numPr>
        <w:jc w:val="both"/>
        <w:rPr>
          <w:szCs w:val="22"/>
        </w:rPr>
      </w:pPr>
      <w:r w:rsidRPr="00DF5FA4">
        <w:rPr>
          <w:szCs w:val="22"/>
        </w:rPr>
        <w:t>Parkovat pouze na vyhrazených místech a neblokovat příjezdové pruhy a chodníky.</w:t>
      </w:r>
    </w:p>
    <w:p w:rsidR="007112D4" w:rsidRPr="00DF5FA4" w:rsidRDefault="007112D4" w:rsidP="0014738A">
      <w:pPr>
        <w:numPr>
          <w:ilvl w:val="0"/>
          <w:numId w:val="14"/>
        </w:numPr>
        <w:tabs>
          <w:tab w:val="left" w:pos="5355"/>
        </w:tabs>
        <w:jc w:val="both"/>
        <w:rPr>
          <w:szCs w:val="22"/>
        </w:rPr>
      </w:pPr>
      <w:r w:rsidRPr="00DF5FA4">
        <w:rPr>
          <w:szCs w:val="22"/>
        </w:rPr>
        <w:t>Řídit se aktuálními pokyny pracovníků recepce.</w:t>
      </w:r>
      <w:r w:rsidRPr="00DF5FA4">
        <w:rPr>
          <w:szCs w:val="22"/>
        </w:rPr>
        <w:tab/>
      </w:r>
    </w:p>
    <w:p w:rsidR="007112D4" w:rsidRDefault="007112D4" w:rsidP="0014738A">
      <w:pPr>
        <w:numPr>
          <w:ilvl w:val="0"/>
          <w:numId w:val="14"/>
        </w:numPr>
        <w:jc w:val="both"/>
        <w:rPr>
          <w:szCs w:val="22"/>
        </w:rPr>
      </w:pPr>
      <w:r w:rsidRPr="00DF5FA4">
        <w:rPr>
          <w:szCs w:val="22"/>
        </w:rPr>
        <w:t>Nahlásit každou nehodu nebo poškození jiného vozidla bezprostředně po události na recepci společnosti.</w:t>
      </w:r>
    </w:p>
    <w:p w:rsidR="007112D4" w:rsidRDefault="007112D4" w:rsidP="007112D4">
      <w:pPr>
        <w:jc w:val="both"/>
        <w:rPr>
          <w:szCs w:val="22"/>
          <w:u w:val="single"/>
        </w:rPr>
      </w:pPr>
    </w:p>
    <w:p w:rsidR="00F25C5F" w:rsidRPr="00B5304A" w:rsidRDefault="00F25C5F" w:rsidP="00F25C5F">
      <w:pPr>
        <w:rPr>
          <w:b/>
          <w:sz w:val="26"/>
          <w:szCs w:val="26"/>
        </w:rPr>
      </w:pPr>
      <w:r w:rsidRPr="00B5304A">
        <w:rPr>
          <w:b/>
          <w:sz w:val="26"/>
          <w:szCs w:val="26"/>
        </w:rPr>
        <w:t>2.5 Pravidla pro chodce a cyklisty</w:t>
      </w:r>
    </w:p>
    <w:p w:rsidR="00F25C5F" w:rsidRPr="00DF5FA4" w:rsidRDefault="00F25C5F" w:rsidP="00F25C5F">
      <w:pPr>
        <w:jc w:val="both"/>
        <w:rPr>
          <w:szCs w:val="22"/>
          <w:u w:val="single"/>
        </w:rPr>
      </w:pPr>
      <w:r w:rsidRPr="006407AE">
        <w:rPr>
          <w:szCs w:val="22"/>
          <w:u w:val="single"/>
        </w:rPr>
        <w:t>Chodci jsou povinni:</w:t>
      </w:r>
    </w:p>
    <w:p w:rsidR="00F25C5F" w:rsidRPr="006407AE" w:rsidRDefault="00F25C5F" w:rsidP="00F25C5F">
      <w:pPr>
        <w:numPr>
          <w:ilvl w:val="0"/>
          <w:numId w:val="16"/>
        </w:numPr>
        <w:jc w:val="both"/>
        <w:rPr>
          <w:szCs w:val="22"/>
        </w:rPr>
      </w:pPr>
      <w:r w:rsidRPr="006407AE">
        <w:rPr>
          <w:szCs w:val="22"/>
        </w:rPr>
        <w:t>Chodit po chodnících a vyznačených cestách pro chodce. Tam, kde nejsou chodníky, se chodí vlevo a to v souladu s pravidly danými příslušnými právními předpisy.</w:t>
      </w:r>
    </w:p>
    <w:p w:rsidR="00F25C5F" w:rsidRPr="006407AE" w:rsidRDefault="00F25C5F" w:rsidP="00F25C5F">
      <w:pPr>
        <w:numPr>
          <w:ilvl w:val="0"/>
          <w:numId w:val="16"/>
        </w:numPr>
        <w:jc w:val="both"/>
        <w:rPr>
          <w:szCs w:val="22"/>
        </w:rPr>
      </w:pPr>
      <w:r w:rsidRPr="006407AE">
        <w:rPr>
          <w:szCs w:val="22"/>
        </w:rPr>
        <w:t xml:space="preserve">Přecházet komunikace po nejbližších vyznačených přechodech pro chodce. </w:t>
      </w:r>
    </w:p>
    <w:p w:rsidR="00F25C5F" w:rsidRPr="006407AE" w:rsidRDefault="00F25C5F" w:rsidP="00E5170E">
      <w:pPr>
        <w:numPr>
          <w:ilvl w:val="0"/>
          <w:numId w:val="16"/>
        </w:numPr>
        <w:jc w:val="both"/>
        <w:rPr>
          <w:szCs w:val="22"/>
        </w:rPr>
      </w:pPr>
      <w:r w:rsidRPr="006407AE">
        <w:rPr>
          <w:szCs w:val="22"/>
        </w:rPr>
        <w:t>Dbát zvýšené opatrnosti s ohledem na provoz vozidel, strojů a mechanizmů, které se po areálu/pozemku pohybují, otáčejí nebo couvají.</w:t>
      </w:r>
      <w:r w:rsidR="00E5170E" w:rsidRPr="00E5170E">
        <w:t xml:space="preserve"> </w:t>
      </w:r>
      <w:r w:rsidR="00E5170E">
        <w:rPr>
          <w:szCs w:val="22"/>
        </w:rPr>
        <w:t>Zvýšené riziko platí zejména pro provoz manipulačních vozíků v</w:t>
      </w:r>
      <w:r w:rsidR="00E5170E" w:rsidRPr="00E5170E">
        <w:rPr>
          <w:szCs w:val="22"/>
        </w:rPr>
        <w:t xml:space="preserve"> prostorách koteln</w:t>
      </w:r>
      <w:r w:rsidR="00E5170E">
        <w:rPr>
          <w:szCs w:val="22"/>
        </w:rPr>
        <w:t>y</w:t>
      </w:r>
      <w:r w:rsidR="00E5170E" w:rsidRPr="00E5170E">
        <w:rPr>
          <w:szCs w:val="22"/>
        </w:rPr>
        <w:t xml:space="preserve"> a strojovn</w:t>
      </w:r>
      <w:r w:rsidR="00E5170E">
        <w:rPr>
          <w:szCs w:val="22"/>
        </w:rPr>
        <w:t>y na 0 m</w:t>
      </w:r>
      <w:r w:rsidR="00CF58E2">
        <w:rPr>
          <w:szCs w:val="22"/>
        </w:rPr>
        <w:t xml:space="preserve"> a při výstupu z kotelny na žlábkovou kolej</w:t>
      </w:r>
      <w:r w:rsidR="00E5170E" w:rsidRPr="00E5170E">
        <w:rPr>
          <w:szCs w:val="22"/>
        </w:rPr>
        <w:t>.</w:t>
      </w:r>
    </w:p>
    <w:p w:rsidR="00F25C5F" w:rsidRPr="006407AE" w:rsidRDefault="00F25C5F" w:rsidP="00F25C5F">
      <w:pPr>
        <w:numPr>
          <w:ilvl w:val="0"/>
          <w:numId w:val="16"/>
        </w:numPr>
        <w:jc w:val="both"/>
        <w:rPr>
          <w:szCs w:val="22"/>
        </w:rPr>
      </w:pPr>
      <w:r w:rsidRPr="006407AE">
        <w:rPr>
          <w:szCs w:val="22"/>
        </w:rPr>
        <w:t>Řídit se aktuálními pokyny pracovníků recepce a zástupců EOP.</w:t>
      </w:r>
    </w:p>
    <w:p w:rsidR="00F25C5F" w:rsidRPr="00CD2043" w:rsidRDefault="00F25C5F" w:rsidP="00F25C5F">
      <w:pPr>
        <w:numPr>
          <w:ilvl w:val="0"/>
          <w:numId w:val="16"/>
        </w:numPr>
        <w:jc w:val="both"/>
        <w:rPr>
          <w:szCs w:val="22"/>
        </w:rPr>
      </w:pPr>
      <w:r w:rsidRPr="006407AE">
        <w:rPr>
          <w:szCs w:val="22"/>
        </w:rPr>
        <w:t>Dodržovat veškerá místní nařízení a do míst označených „Zákaz vstupu nepovolaným osobám“ vstupovat pouze s doprovodem kompetentního pracovníka EOP.</w:t>
      </w:r>
    </w:p>
    <w:p w:rsidR="00F25C5F" w:rsidRPr="007249D2" w:rsidRDefault="00F25C5F" w:rsidP="00F25C5F">
      <w:pPr>
        <w:jc w:val="both"/>
        <w:rPr>
          <w:szCs w:val="22"/>
        </w:rPr>
      </w:pPr>
    </w:p>
    <w:p w:rsidR="00F25C5F" w:rsidRPr="00DF5FA4" w:rsidRDefault="00F25C5F" w:rsidP="00F25C5F">
      <w:pPr>
        <w:jc w:val="both"/>
        <w:rPr>
          <w:szCs w:val="22"/>
        </w:rPr>
      </w:pPr>
      <w:r w:rsidRPr="00DF5FA4">
        <w:rPr>
          <w:szCs w:val="22"/>
        </w:rPr>
        <w:t>Chodci jsou povinni se chovat tak, aby neohrozili vlastní bezpečnost a bezpečnost ostatních osob a nezpůsobili škodu na majetku svém i ostatních.</w:t>
      </w:r>
    </w:p>
    <w:p w:rsidR="00F25C5F" w:rsidRPr="006407AE" w:rsidRDefault="00F25C5F" w:rsidP="00F25C5F">
      <w:pPr>
        <w:jc w:val="both"/>
      </w:pPr>
    </w:p>
    <w:p w:rsidR="00F25C5F" w:rsidRDefault="00F25C5F" w:rsidP="00F25C5F">
      <w:pPr>
        <w:rPr>
          <w:szCs w:val="22"/>
          <w:u w:val="single"/>
        </w:rPr>
      </w:pPr>
      <w:r w:rsidRPr="00DF5FA4">
        <w:rPr>
          <w:szCs w:val="22"/>
          <w:u w:val="single"/>
        </w:rPr>
        <w:t>Pravidla pro cyklisty</w:t>
      </w:r>
      <w:r w:rsidR="00D90F0E">
        <w:rPr>
          <w:szCs w:val="22"/>
          <w:u w:val="single"/>
        </w:rPr>
        <w:t>:</w:t>
      </w:r>
    </w:p>
    <w:p w:rsidR="00096CDD" w:rsidRPr="00096CDD" w:rsidRDefault="00096CDD" w:rsidP="0014738A">
      <w:pPr>
        <w:pStyle w:val="Odstavecseseznamem"/>
        <w:numPr>
          <w:ilvl w:val="0"/>
          <w:numId w:val="19"/>
        </w:numPr>
        <w:ind w:left="426" w:hanging="426"/>
        <w:rPr>
          <w:szCs w:val="22"/>
          <w:u w:val="single"/>
        </w:rPr>
      </w:pPr>
      <w:r w:rsidRPr="00096CDD">
        <w:rPr>
          <w:szCs w:val="22"/>
        </w:rPr>
        <w:t xml:space="preserve">Dodržovat pravidla </w:t>
      </w:r>
      <w:r>
        <w:rPr>
          <w:szCs w:val="22"/>
        </w:rPr>
        <w:t xml:space="preserve">silničního </w:t>
      </w:r>
      <w:r w:rsidRPr="00096CDD">
        <w:rPr>
          <w:szCs w:val="22"/>
        </w:rPr>
        <w:t>provozu na pozemních komunikacích</w:t>
      </w:r>
      <w:r w:rsidR="00D90F0E">
        <w:rPr>
          <w:szCs w:val="22"/>
        </w:rPr>
        <w:t>.</w:t>
      </w:r>
    </w:p>
    <w:p w:rsidR="00F25C5F" w:rsidRPr="005A0D34" w:rsidRDefault="00F25C5F" w:rsidP="0014738A">
      <w:pPr>
        <w:numPr>
          <w:ilvl w:val="0"/>
          <w:numId w:val="18"/>
        </w:numPr>
        <w:jc w:val="both"/>
        <w:rPr>
          <w:szCs w:val="22"/>
        </w:rPr>
      </w:pPr>
      <w:r w:rsidRPr="00586CE0">
        <w:rPr>
          <w:szCs w:val="22"/>
        </w:rPr>
        <w:t>Při jízdě na kole používat cyklistic</w:t>
      </w:r>
      <w:r w:rsidRPr="005A0D34">
        <w:rPr>
          <w:szCs w:val="22"/>
        </w:rPr>
        <w:t>kou ochrannou přilbu upevněnou podbradníkem.</w:t>
      </w:r>
    </w:p>
    <w:p w:rsidR="00F25C5F" w:rsidRPr="006407AE" w:rsidRDefault="00F25C5F" w:rsidP="0014738A">
      <w:pPr>
        <w:numPr>
          <w:ilvl w:val="0"/>
          <w:numId w:val="18"/>
        </w:numPr>
        <w:jc w:val="both"/>
        <w:rPr>
          <w:szCs w:val="22"/>
        </w:rPr>
      </w:pPr>
      <w:r w:rsidRPr="006407AE">
        <w:rPr>
          <w:szCs w:val="22"/>
        </w:rPr>
        <w:t xml:space="preserve">Mít kolo vybaveno dle příslušných právních předpisů, zejména účinnými brzdami, osvětlením, zvonkem, event. nosičem pro transportní přepravu zavazadel. </w:t>
      </w:r>
    </w:p>
    <w:p w:rsidR="00F25C5F" w:rsidRPr="006407AE" w:rsidRDefault="00F25C5F" w:rsidP="0014738A">
      <w:pPr>
        <w:numPr>
          <w:ilvl w:val="0"/>
          <w:numId w:val="18"/>
        </w:numPr>
        <w:jc w:val="both"/>
        <w:rPr>
          <w:szCs w:val="22"/>
        </w:rPr>
      </w:pPr>
      <w:r w:rsidRPr="006407AE">
        <w:rPr>
          <w:szCs w:val="22"/>
        </w:rPr>
        <w:t>Dodržovat zákaz přepravy břemen na jízdním kole mimo speciální nosič.</w:t>
      </w:r>
    </w:p>
    <w:p w:rsidR="00F25C5F" w:rsidRPr="00CD2043" w:rsidRDefault="00F25C5F" w:rsidP="0014738A">
      <w:pPr>
        <w:numPr>
          <w:ilvl w:val="0"/>
          <w:numId w:val="18"/>
        </w:numPr>
        <w:jc w:val="both"/>
        <w:rPr>
          <w:szCs w:val="22"/>
        </w:rPr>
      </w:pPr>
      <w:r w:rsidRPr="006407AE">
        <w:rPr>
          <w:szCs w:val="22"/>
        </w:rPr>
        <w:lastRenderedPageBreak/>
        <w:t>Používat pouze jízdní kolo v řádném technickém a provozuschopném stavu neohrožujícím bezpečnost pracovníků.</w:t>
      </w:r>
    </w:p>
    <w:p w:rsidR="00F25C5F" w:rsidRPr="007249D2" w:rsidRDefault="00F25C5F" w:rsidP="0014738A">
      <w:pPr>
        <w:numPr>
          <w:ilvl w:val="0"/>
          <w:numId w:val="18"/>
        </w:numPr>
        <w:jc w:val="both"/>
        <w:rPr>
          <w:szCs w:val="22"/>
        </w:rPr>
      </w:pPr>
      <w:r w:rsidRPr="007249D2">
        <w:rPr>
          <w:szCs w:val="22"/>
        </w:rPr>
        <w:t>Jezdit pouze po komunikacích pro vozidla a dodržovat zákaz jízdy po chodnících.</w:t>
      </w:r>
    </w:p>
    <w:p w:rsidR="00D90F0E" w:rsidRPr="003458D8" w:rsidRDefault="00D90F0E" w:rsidP="00D90F0E">
      <w:pPr>
        <w:pStyle w:val="Odstavecseseznamem"/>
        <w:numPr>
          <w:ilvl w:val="0"/>
          <w:numId w:val="18"/>
        </w:numPr>
        <w:jc w:val="both"/>
        <w:rPr>
          <w:szCs w:val="22"/>
        </w:rPr>
      </w:pPr>
      <w:r w:rsidRPr="003458D8">
        <w:rPr>
          <w:szCs w:val="22"/>
        </w:rPr>
        <w:t xml:space="preserve">Na jízdním kole se nesmí přepravovat další osoba. </w:t>
      </w:r>
    </w:p>
    <w:p w:rsidR="00F25C5F" w:rsidRPr="00586CE0" w:rsidRDefault="00F25C5F" w:rsidP="0014738A">
      <w:pPr>
        <w:numPr>
          <w:ilvl w:val="0"/>
          <w:numId w:val="18"/>
        </w:numPr>
        <w:jc w:val="both"/>
        <w:rPr>
          <w:szCs w:val="22"/>
        </w:rPr>
      </w:pPr>
      <w:r>
        <w:rPr>
          <w:szCs w:val="22"/>
        </w:rPr>
        <w:t>N</w:t>
      </w:r>
      <w:r w:rsidRPr="006407AE">
        <w:rPr>
          <w:szCs w:val="22"/>
        </w:rPr>
        <w:t>a</w:t>
      </w:r>
      <w:r>
        <w:rPr>
          <w:szCs w:val="22"/>
        </w:rPr>
        <w:t xml:space="preserve"> jízdním kole se ne</w:t>
      </w:r>
      <w:r w:rsidRPr="006407AE">
        <w:rPr>
          <w:szCs w:val="22"/>
        </w:rPr>
        <w:t>s</w:t>
      </w:r>
      <w:r>
        <w:rPr>
          <w:szCs w:val="22"/>
        </w:rPr>
        <w:t>m</w:t>
      </w:r>
      <w:r w:rsidRPr="006407AE">
        <w:rPr>
          <w:szCs w:val="22"/>
        </w:rPr>
        <w:t>í jezdit v období zimní kalamity, při neodklizené komunikaci, při námrazcích a prudkých oblevách, jakož i na rozbahněných nezpevněných cestách</w:t>
      </w:r>
      <w:r w:rsidRPr="00586CE0">
        <w:rPr>
          <w:szCs w:val="22"/>
        </w:rPr>
        <w:t>.</w:t>
      </w:r>
    </w:p>
    <w:p w:rsidR="00F25C5F" w:rsidRPr="00DF5FA4" w:rsidRDefault="00F25C5F" w:rsidP="0014738A">
      <w:pPr>
        <w:numPr>
          <w:ilvl w:val="0"/>
          <w:numId w:val="18"/>
        </w:numPr>
        <w:jc w:val="both"/>
        <w:rPr>
          <w:szCs w:val="22"/>
        </w:rPr>
      </w:pPr>
      <w:r w:rsidRPr="00DF5FA4">
        <w:rPr>
          <w:szCs w:val="22"/>
        </w:rPr>
        <w:t>Cyklisté jsou povinni se chovat tak, aby neohrozili vlastní bezpečnost a bezpečnost ostatních osob a dalších cyklistů, pohybujících se v areálu EOP</w:t>
      </w:r>
      <w:r>
        <w:rPr>
          <w:szCs w:val="22"/>
        </w:rPr>
        <w:t xml:space="preserve"> </w:t>
      </w:r>
      <w:r w:rsidRPr="005A0D34">
        <w:rPr>
          <w:szCs w:val="22"/>
        </w:rPr>
        <w:t xml:space="preserve">a </w:t>
      </w:r>
      <w:r>
        <w:rPr>
          <w:szCs w:val="22"/>
        </w:rPr>
        <w:t xml:space="preserve">aby nedošlo </w:t>
      </w:r>
      <w:r w:rsidRPr="005A0D34">
        <w:rPr>
          <w:szCs w:val="22"/>
        </w:rPr>
        <w:t>ke škodě na cizím majetku</w:t>
      </w:r>
      <w:r w:rsidRPr="00DF5FA4">
        <w:rPr>
          <w:szCs w:val="22"/>
        </w:rPr>
        <w:t>.</w:t>
      </w:r>
    </w:p>
    <w:p w:rsidR="00F25C5F" w:rsidRDefault="00F25C5F" w:rsidP="007112D4">
      <w:pPr>
        <w:jc w:val="both"/>
        <w:rPr>
          <w:szCs w:val="22"/>
          <w:u w:val="single"/>
        </w:rPr>
      </w:pPr>
    </w:p>
    <w:p w:rsidR="006E5F63" w:rsidRPr="003458D8" w:rsidRDefault="006E5F63" w:rsidP="007112D4">
      <w:pPr>
        <w:jc w:val="both"/>
      </w:pPr>
      <w:r w:rsidRPr="003458D8">
        <w:rPr>
          <w:szCs w:val="22"/>
        </w:rPr>
        <w:t>Zákaz jízdy na kole platí ve všech budovách EOP.</w:t>
      </w:r>
      <w:r w:rsidRPr="003458D8">
        <w:t xml:space="preserve"> </w:t>
      </w:r>
    </w:p>
    <w:p w:rsidR="00F25C5F" w:rsidRPr="003458D8" w:rsidRDefault="006E5F63" w:rsidP="007112D4">
      <w:pPr>
        <w:jc w:val="both"/>
        <w:rPr>
          <w:szCs w:val="22"/>
        </w:rPr>
      </w:pPr>
      <w:r w:rsidRPr="003458D8">
        <w:rPr>
          <w:szCs w:val="22"/>
        </w:rPr>
        <w:t>V období odstávek nebo zvýšené dopravy produktů odsíření se může zákaz používání kol rozšířit na dotčené komunikace, které budou označeny.</w:t>
      </w:r>
    </w:p>
    <w:p w:rsidR="004C07AD" w:rsidRPr="00255216" w:rsidRDefault="007E349D" w:rsidP="004C07AD">
      <w:pPr>
        <w:spacing w:before="120"/>
        <w:rPr>
          <w:b/>
          <w:sz w:val="26"/>
          <w:szCs w:val="26"/>
        </w:rPr>
      </w:pPr>
      <w:r w:rsidRPr="00255216">
        <w:rPr>
          <w:b/>
          <w:sz w:val="26"/>
          <w:szCs w:val="26"/>
        </w:rPr>
        <w:t>2.</w:t>
      </w:r>
      <w:r w:rsidR="00F25C5F">
        <w:rPr>
          <w:b/>
          <w:sz w:val="26"/>
          <w:szCs w:val="26"/>
        </w:rPr>
        <w:t>6</w:t>
      </w:r>
      <w:r w:rsidR="00D0299F" w:rsidRPr="00255216">
        <w:rPr>
          <w:b/>
          <w:sz w:val="26"/>
          <w:szCs w:val="26"/>
        </w:rPr>
        <w:t xml:space="preserve"> </w:t>
      </w:r>
      <w:r w:rsidR="004C07AD" w:rsidRPr="00255216">
        <w:rPr>
          <w:b/>
          <w:sz w:val="26"/>
          <w:szCs w:val="26"/>
        </w:rPr>
        <w:t>Pracoviště</w:t>
      </w:r>
    </w:p>
    <w:p w:rsidR="00D84AD3" w:rsidRPr="00C74945" w:rsidRDefault="004C07AD" w:rsidP="00D84AD3">
      <w:pPr>
        <w:spacing w:line="240" w:lineRule="atLeast"/>
        <w:jc w:val="both"/>
      </w:pPr>
      <w:r>
        <w:t xml:space="preserve">Pracovištěm se rozumí prostor nebo plocha uvnitř nebo vně budovy, na pozemku </w:t>
      </w:r>
      <w:r w:rsidR="00A04F2A">
        <w:t>EOP</w:t>
      </w:r>
      <w:r>
        <w:t xml:space="preserve"> nebo jiném pozemku, kde dodavatel realizuje předmět </w:t>
      </w:r>
      <w:r w:rsidR="005F132B">
        <w:t>plnění</w:t>
      </w:r>
      <w:r>
        <w:t xml:space="preserve">. Pokud není vypracována dokumentace, ze které je patrno určení pracoviště, určí pracoviště dodavateli odpovědný </w:t>
      </w:r>
      <w:r w:rsidRPr="00FC7182">
        <w:t xml:space="preserve">zástupce </w:t>
      </w:r>
      <w:r w:rsidR="00A04F2A">
        <w:t>EOP</w:t>
      </w:r>
      <w:r w:rsidRPr="00FC7182">
        <w:t xml:space="preserve"> a zaznamená </w:t>
      </w:r>
      <w:r w:rsidR="005F132B">
        <w:t xml:space="preserve">jej </w:t>
      </w:r>
      <w:r w:rsidRPr="00FC7182">
        <w:t>do montážního deníku</w:t>
      </w:r>
      <w:r w:rsidR="0010532D">
        <w:t xml:space="preserve"> (montážním deníkem se dále rozumí i stavební deník, jedná</w:t>
      </w:r>
      <w:r w:rsidR="0010532D">
        <w:noBreakHyphen/>
        <w:t>li se o realizaci stavby)</w:t>
      </w:r>
      <w:r w:rsidRPr="00FC7182">
        <w:t>. Vyznačení pracoviště zajistí dodavatel.</w:t>
      </w:r>
      <w:r w:rsidR="00D84AD3" w:rsidRPr="00FC7182">
        <w:rPr>
          <w:color w:val="0000FF"/>
        </w:rPr>
        <w:t xml:space="preserve"> </w:t>
      </w:r>
      <w:r w:rsidR="00D84AD3" w:rsidRPr="00C74945">
        <w:t xml:space="preserve">V případě, že je nutné dopravní značení (v případě prací na sítích </w:t>
      </w:r>
      <w:r w:rsidR="00E07E7F">
        <w:t>DT</w:t>
      </w:r>
      <w:r w:rsidR="00E07E7F" w:rsidRPr="00C74945">
        <w:t xml:space="preserve"> </w:t>
      </w:r>
      <w:r w:rsidR="00D84AD3" w:rsidRPr="00C74945">
        <w:t xml:space="preserve">mimo areál </w:t>
      </w:r>
      <w:r w:rsidR="00A04F2A">
        <w:t>EOP</w:t>
      </w:r>
      <w:r w:rsidR="00D84AD3" w:rsidRPr="00C74945">
        <w:t xml:space="preserve">), zajistí dodavatel povolení (odsouhlasení) příslušného </w:t>
      </w:r>
      <w:r w:rsidR="00E07E7F">
        <w:t>orgánu státní správy, samosprávy či Policie ČR</w:t>
      </w:r>
      <w:r w:rsidR="00D84AD3" w:rsidRPr="00C74945">
        <w:t xml:space="preserve">. </w:t>
      </w:r>
      <w:r w:rsidR="00DF2D9F">
        <w:t>D</w:t>
      </w:r>
      <w:r w:rsidR="00DF2D9F" w:rsidRPr="00C74945">
        <w:t xml:space="preserve">odavatel </w:t>
      </w:r>
      <w:r w:rsidR="00D84AD3" w:rsidRPr="00C74945">
        <w:t xml:space="preserve">zabezpečí pracoviště tak, aby nedošlo ke zranění </w:t>
      </w:r>
      <w:r w:rsidR="00E07E7F">
        <w:t>žádných</w:t>
      </w:r>
      <w:r w:rsidR="00E07E7F" w:rsidRPr="00C74945">
        <w:t xml:space="preserve"> </w:t>
      </w:r>
      <w:r w:rsidR="00D84AD3" w:rsidRPr="00C74945">
        <w:t xml:space="preserve">osob. </w:t>
      </w:r>
    </w:p>
    <w:p w:rsidR="004C07AD" w:rsidRDefault="004C07AD" w:rsidP="004C07AD">
      <w:pPr>
        <w:spacing w:line="240" w:lineRule="atLeast"/>
        <w:jc w:val="both"/>
      </w:pPr>
      <w:r>
        <w:t xml:space="preserve">Odpovědný zástupce </w:t>
      </w:r>
      <w:r w:rsidR="00A04F2A">
        <w:t>EOP</w:t>
      </w:r>
      <w:r>
        <w:t xml:space="preserve"> pak odsouhlasí způsob vyznačení do </w:t>
      </w:r>
      <w:r w:rsidRPr="00706755">
        <w:t>montážního</w:t>
      </w:r>
      <w:r>
        <w:t xml:space="preserve"> deníku.</w:t>
      </w:r>
    </w:p>
    <w:p w:rsidR="004C07AD" w:rsidRDefault="004C07AD" w:rsidP="004C07AD">
      <w:pPr>
        <w:spacing w:line="240" w:lineRule="atLeast"/>
        <w:jc w:val="both"/>
      </w:pPr>
      <w:r>
        <w:t xml:space="preserve">Součástí </w:t>
      </w:r>
      <w:r w:rsidR="00706755">
        <w:t xml:space="preserve">zabezpečení </w:t>
      </w:r>
      <w:r>
        <w:t>pracoviště je vyznačení přístupových cest, únikových východů a nebezpečných prostorů. Na vyznačené pracoviště mají povolen vstup pouze zaměstnanci toho dodavatele, který provádí</w:t>
      </w:r>
      <w:r w:rsidR="00E07E7F">
        <w:t xml:space="preserve"> práce,</w:t>
      </w:r>
      <w:r>
        <w:t xml:space="preserve"> dílo a příslušní pracovníci </w:t>
      </w:r>
      <w:r w:rsidR="00A04F2A">
        <w:t>EOP</w:t>
      </w:r>
      <w:r>
        <w:t>. Pracovištěm se rozumí i staveniště, jde-li o realizaci stavby.</w:t>
      </w:r>
    </w:p>
    <w:p w:rsidR="004C07AD" w:rsidRDefault="004C07AD" w:rsidP="004C07AD">
      <w:pPr>
        <w:pStyle w:val="Nadpis1"/>
        <w:rPr>
          <w:caps/>
        </w:rPr>
      </w:pPr>
      <w:bookmarkStart w:id="9" w:name="_Toc161548660"/>
      <w:bookmarkStart w:id="10" w:name="_Toc294506511"/>
      <w:bookmarkStart w:id="11" w:name="_Toc416184068"/>
      <w:bookmarkStart w:id="12" w:name="_Toc470087595"/>
      <w:r>
        <w:rPr>
          <w:caps/>
        </w:rPr>
        <w:t>3</w:t>
      </w:r>
      <w:r w:rsidR="00D3597F">
        <w:rPr>
          <w:caps/>
        </w:rPr>
        <w:t xml:space="preserve"> </w:t>
      </w:r>
      <w:r>
        <w:rPr>
          <w:caps/>
        </w:rPr>
        <w:t>Povinnosti DODAVATELE při realizaci díla</w:t>
      </w:r>
      <w:bookmarkEnd w:id="9"/>
      <w:bookmarkEnd w:id="10"/>
      <w:bookmarkEnd w:id="11"/>
      <w:bookmarkEnd w:id="12"/>
    </w:p>
    <w:p w:rsidR="004C07AD" w:rsidRDefault="004C07AD" w:rsidP="004C07AD">
      <w:pPr>
        <w:spacing w:before="120" w:line="240" w:lineRule="atLeast"/>
        <w:jc w:val="both"/>
      </w:pPr>
      <w:r w:rsidRPr="00255216">
        <w:rPr>
          <w:b/>
          <w:sz w:val="26"/>
          <w:szCs w:val="26"/>
        </w:rPr>
        <w:t>3.1</w:t>
      </w:r>
      <w:r>
        <w:t xml:space="preserve"> </w:t>
      </w:r>
      <w:r w:rsidR="0082731F">
        <w:t>Technik BOZP, PO a ekologie</w:t>
      </w:r>
      <w:r w:rsidR="0082731F" w:rsidRPr="0082731F">
        <w:t xml:space="preserve"> zajistí</w:t>
      </w:r>
      <w:r w:rsidR="006F4EF2">
        <w:t>,</w:t>
      </w:r>
      <w:r w:rsidR="0082731F" w:rsidRPr="0082731F">
        <w:t xml:space="preserve"> </w:t>
      </w:r>
      <w:r w:rsidR="0082731F">
        <w:t>na vyžádání dodavatele</w:t>
      </w:r>
      <w:r w:rsidR="006F4EF2">
        <w:t>,</w:t>
      </w:r>
      <w:r w:rsidR="0082731F">
        <w:t xml:space="preserve"> </w:t>
      </w:r>
      <w:r w:rsidR="0082731F" w:rsidRPr="0082731F">
        <w:t xml:space="preserve">vstupní </w:t>
      </w:r>
      <w:r w:rsidR="006F4EF2">
        <w:t xml:space="preserve">školení </w:t>
      </w:r>
      <w:r w:rsidR="0082731F" w:rsidRPr="0082731F">
        <w:t xml:space="preserve">vedoucích pracovníků </w:t>
      </w:r>
      <w:r w:rsidR="0082731F">
        <w:t>dodavatele</w:t>
      </w:r>
      <w:r w:rsidR="0082731F" w:rsidRPr="0082731F">
        <w:t xml:space="preserve"> z</w:t>
      </w:r>
      <w:r w:rsidR="0082731F">
        <w:t xml:space="preserve"> interních </w:t>
      </w:r>
      <w:r w:rsidR="0082731F" w:rsidRPr="0082731F">
        <w:t xml:space="preserve">předpisů </w:t>
      </w:r>
      <w:r w:rsidR="006F4EF2">
        <w:t>BOZP, PO a ekologie EOP</w:t>
      </w:r>
      <w:r w:rsidR="0082731F" w:rsidRPr="0082731F">
        <w:t xml:space="preserve">, týkající se jak vlastního pracoviště, tak provozů, do kterých mohou během realizace díla vstoupit. Vedoucí pracovníci zhotovitele provedou následně </w:t>
      </w:r>
      <w:r w:rsidR="006F4EF2">
        <w:t>školení</w:t>
      </w:r>
      <w:r w:rsidR="0082731F" w:rsidRPr="0082731F">
        <w:t xml:space="preserve"> svých podřízených a případných subdodavatelů na pracovišti. O t</w:t>
      </w:r>
      <w:r w:rsidR="006F4EF2">
        <w:t>omto</w:t>
      </w:r>
      <w:r w:rsidR="0082731F" w:rsidRPr="0082731F">
        <w:t xml:space="preserve"> </w:t>
      </w:r>
      <w:r w:rsidR="006F4EF2">
        <w:t xml:space="preserve">školení </w:t>
      </w:r>
      <w:r w:rsidR="0082731F" w:rsidRPr="0082731F">
        <w:t xml:space="preserve">zhotovitel provede zápis s uvedením jmen a podpisů pracovníků </w:t>
      </w:r>
      <w:r w:rsidR="006F4EF2">
        <w:t>dodavatele</w:t>
      </w:r>
      <w:r w:rsidR="0082731F" w:rsidRPr="0082731F">
        <w:t xml:space="preserve">. Práce není možné zahájit bez </w:t>
      </w:r>
      <w:r w:rsidR="006F4EF2">
        <w:t>tohoto</w:t>
      </w:r>
      <w:r w:rsidR="0082731F" w:rsidRPr="0082731F">
        <w:t xml:space="preserve"> vstupní</w:t>
      </w:r>
      <w:r w:rsidR="006F4EF2">
        <w:t>ho školení</w:t>
      </w:r>
      <w:r w:rsidR="0082731F" w:rsidRPr="0082731F">
        <w:t>. Zhotovitel je povinen na vyžádání objednatele proškolení svých pracovníků prokázat.</w:t>
      </w:r>
      <w:r>
        <w:t xml:space="preserve"> </w:t>
      </w:r>
    </w:p>
    <w:p w:rsidR="004C07AD" w:rsidRDefault="004C07AD" w:rsidP="004C07AD">
      <w:pPr>
        <w:spacing w:before="120" w:line="240" w:lineRule="atLeast"/>
        <w:jc w:val="both"/>
      </w:pPr>
      <w:r w:rsidRPr="00255216">
        <w:rPr>
          <w:b/>
          <w:sz w:val="26"/>
          <w:szCs w:val="26"/>
        </w:rPr>
        <w:t>3.2</w:t>
      </w:r>
      <w:r w:rsidRPr="00C86B65">
        <w:t xml:space="preserve"> Dodavatel může zahájit práce teprve tehdy, je-li zařízení, na kterém bude pracovat, zajištěno a je</w:t>
      </w:r>
      <w:r w:rsidR="00A27843" w:rsidRPr="00C86B65">
        <w:t xml:space="preserve"> </w:t>
      </w:r>
      <w:r w:rsidRPr="00C86B65">
        <w:t xml:space="preserve">mu </w:t>
      </w:r>
      <w:r w:rsidR="00DD4813">
        <w:t xml:space="preserve">písemně </w:t>
      </w:r>
      <w:r w:rsidRPr="00C86B65">
        <w:t>předáno způsobem uvedeným v kapitole 7 směrnice č. 9/</w:t>
      </w:r>
      <w:r w:rsidR="00E2790E" w:rsidRPr="00C86B65">
        <w:t>20</w:t>
      </w:r>
      <w:r w:rsidRPr="00C86B65">
        <w:t>06 Zajištění BOZP v</w:t>
      </w:r>
      <w:r w:rsidR="006F4EF2">
        <w:t> </w:t>
      </w:r>
      <w:r w:rsidR="00A04F2A" w:rsidRPr="00C86B65">
        <w:t>EOP</w:t>
      </w:r>
      <w:r w:rsidR="006F4EF2">
        <w:t xml:space="preserve"> (</w:t>
      </w:r>
      <w:r w:rsidR="006F4EF2" w:rsidRPr="006F4EF2">
        <w:t xml:space="preserve">převzetí podepsaného bezpečnostního dokumentu </w:t>
      </w:r>
      <w:r w:rsidR="006F4EF2">
        <w:t>„</w:t>
      </w:r>
      <w:r w:rsidR="006F4EF2" w:rsidRPr="006F4EF2">
        <w:t>Povolení k</w:t>
      </w:r>
      <w:r w:rsidR="006F4EF2">
        <w:t> </w:t>
      </w:r>
      <w:r w:rsidR="006F4EF2" w:rsidRPr="006F4EF2">
        <w:t>práci</w:t>
      </w:r>
      <w:r w:rsidR="006F4EF2">
        <w:t xml:space="preserve">“, „BS </w:t>
      </w:r>
      <w:r w:rsidR="006F4EF2" w:rsidRPr="006F4EF2">
        <w:t>příkaz</w:t>
      </w:r>
      <w:r w:rsidR="006F4EF2">
        <w:t>“ nebo „B</w:t>
      </w:r>
      <w:r w:rsidR="006F4EF2" w:rsidRPr="006F4EF2">
        <w:t xml:space="preserve"> příkaz</w:t>
      </w:r>
      <w:r w:rsidR="006F4EF2">
        <w:t>“</w:t>
      </w:r>
      <w:r w:rsidR="006F4EF2" w:rsidRPr="006F4EF2">
        <w:t xml:space="preserve"> od odpovědné osoby </w:t>
      </w:r>
      <w:r w:rsidR="006F4EF2">
        <w:t>EOP)</w:t>
      </w:r>
      <w:r w:rsidR="006F4EF2" w:rsidRPr="006F4EF2">
        <w:t>.</w:t>
      </w:r>
      <w:r>
        <w:t xml:space="preserve"> </w:t>
      </w:r>
    </w:p>
    <w:p w:rsidR="00257977" w:rsidRPr="0085170A" w:rsidRDefault="00257977" w:rsidP="004C07AD">
      <w:pPr>
        <w:spacing w:before="120" w:line="240" w:lineRule="atLeast"/>
        <w:jc w:val="both"/>
        <w:rPr>
          <w:sz w:val="26"/>
          <w:szCs w:val="26"/>
        </w:rPr>
      </w:pPr>
      <w:r w:rsidRPr="0085170A">
        <w:rPr>
          <w:b/>
          <w:sz w:val="26"/>
          <w:szCs w:val="26"/>
        </w:rPr>
        <w:t>3</w:t>
      </w:r>
      <w:r w:rsidRPr="0085170A">
        <w:rPr>
          <w:b/>
          <w:szCs w:val="22"/>
        </w:rPr>
        <w:t>.</w:t>
      </w:r>
      <w:r w:rsidRPr="006B58C5">
        <w:rPr>
          <w:b/>
          <w:sz w:val="26"/>
          <w:szCs w:val="26"/>
        </w:rPr>
        <w:t>3</w:t>
      </w:r>
      <w:r w:rsidRPr="006F4EF2">
        <w:rPr>
          <w:szCs w:val="22"/>
        </w:rPr>
        <w:t xml:space="preserve"> </w:t>
      </w:r>
      <w:r w:rsidR="006F4EF2" w:rsidRPr="0085170A">
        <w:rPr>
          <w:szCs w:val="22"/>
        </w:rPr>
        <w:t>Dodavatel je povinen si před zahájením práce pracoviště zko</w:t>
      </w:r>
      <w:r w:rsidR="0010305D">
        <w:rPr>
          <w:szCs w:val="22"/>
        </w:rPr>
        <w:t>n</w:t>
      </w:r>
      <w:r w:rsidR="006F4EF2" w:rsidRPr="0085170A">
        <w:rPr>
          <w:szCs w:val="22"/>
        </w:rPr>
        <w:t>trolovat a nahlásit EOP případné nedostatky.</w:t>
      </w:r>
    </w:p>
    <w:p w:rsidR="004C07AD" w:rsidRDefault="004C07AD" w:rsidP="001C645E">
      <w:pPr>
        <w:spacing w:before="120" w:line="240" w:lineRule="atLeast"/>
        <w:jc w:val="both"/>
      </w:pPr>
      <w:r w:rsidRPr="00255216">
        <w:rPr>
          <w:b/>
          <w:sz w:val="26"/>
          <w:szCs w:val="26"/>
        </w:rPr>
        <w:t>3.</w:t>
      </w:r>
      <w:r w:rsidR="00257977">
        <w:rPr>
          <w:b/>
          <w:sz w:val="26"/>
          <w:szCs w:val="26"/>
        </w:rPr>
        <w:t>4</w:t>
      </w:r>
      <w:r w:rsidR="00257977">
        <w:t xml:space="preserve"> </w:t>
      </w:r>
      <w:r>
        <w:t xml:space="preserve">Dodavatel </w:t>
      </w:r>
      <w:r w:rsidR="00AB799D">
        <w:t xml:space="preserve">provádějící práce na zařízení </w:t>
      </w:r>
      <w:r>
        <w:t>provede každý den záznam do montážního deníku. Záznam obsahuje popis rozsahu provedených prací, počet a kvalifikaci pracovníků, pracovní dobu, počet a druh mechanizačních prostředků, údaje o přejímkách a kontrolách, úrazech a ostatních skutečnostech, které by mohly mít význam při zúčtování díla. Jedná-li se o provádění staveb,</w:t>
      </w:r>
      <w:r w:rsidR="006E79EF">
        <w:t xml:space="preserve"> </w:t>
      </w:r>
      <w:r>
        <w:t xml:space="preserve">bude deník </w:t>
      </w:r>
      <w:r w:rsidR="00177273">
        <w:t>veden v souladu s §6  Vyhl. 499/2006</w:t>
      </w:r>
      <w:r w:rsidR="007A17C8">
        <w:t xml:space="preserve"> </w:t>
      </w:r>
      <w:r w:rsidR="00177273">
        <w:t>Sb.</w:t>
      </w:r>
      <w:r w:rsidR="00AB799D">
        <w:t xml:space="preserve"> </w:t>
      </w:r>
      <w:r w:rsidR="0010532D">
        <w:t xml:space="preserve">Montážní </w:t>
      </w:r>
      <w:r>
        <w:t xml:space="preserve">deník zhotovitel ukládá v pracovní době na místě přístupném odpovědnému pracovníkovi </w:t>
      </w:r>
      <w:r w:rsidR="00A04F2A">
        <w:t>EOP</w:t>
      </w:r>
      <w:r>
        <w:t xml:space="preserve"> nebo orgánům státního stavebního dohledu.</w:t>
      </w:r>
    </w:p>
    <w:p w:rsidR="004C07AD" w:rsidRDefault="004C07AD" w:rsidP="004C07AD">
      <w:pPr>
        <w:spacing w:before="120" w:line="240" w:lineRule="atLeast"/>
        <w:jc w:val="both"/>
      </w:pPr>
      <w:r w:rsidRPr="00255216">
        <w:rPr>
          <w:b/>
          <w:sz w:val="26"/>
          <w:szCs w:val="26"/>
        </w:rPr>
        <w:lastRenderedPageBreak/>
        <w:t>3.</w:t>
      </w:r>
      <w:r w:rsidR="00257977">
        <w:rPr>
          <w:b/>
          <w:sz w:val="26"/>
          <w:szCs w:val="26"/>
        </w:rPr>
        <w:t>5</w:t>
      </w:r>
      <w:r w:rsidR="00257977">
        <w:t xml:space="preserve"> </w:t>
      </w:r>
      <w:r>
        <w:t xml:space="preserve">Jde-li o </w:t>
      </w:r>
      <w:r w:rsidRPr="00D836DC">
        <w:t xml:space="preserve">rozsáhlé </w:t>
      </w:r>
      <w:r w:rsidR="00D836DC">
        <w:t>plnění</w:t>
      </w:r>
      <w:r w:rsidRPr="00D836DC">
        <w:t>, organizuje</w:t>
      </w:r>
      <w:r>
        <w:t xml:space="preserve"> odpovědný pracovník </w:t>
      </w:r>
      <w:r w:rsidR="00A04F2A">
        <w:t>EOP</w:t>
      </w:r>
      <w:r>
        <w:t xml:space="preserve"> pracovní porady. Termíny a účast na těchto poradách dohodne s dodavatelem. Mimo pracovní záležitosti jsou náplní porad bezpečnost práce a požární ochrana. </w:t>
      </w:r>
    </w:p>
    <w:p w:rsidR="002F5B08" w:rsidRDefault="002F5B08"/>
    <w:p w:rsidR="004C07AD" w:rsidRDefault="004C07AD" w:rsidP="004C07AD">
      <w:pPr>
        <w:pStyle w:val="Nadpis1"/>
        <w:rPr>
          <w:caps/>
        </w:rPr>
      </w:pPr>
      <w:bookmarkStart w:id="13" w:name="_Toc49739398"/>
      <w:bookmarkStart w:id="14" w:name="_Toc294506512"/>
      <w:bookmarkStart w:id="15" w:name="_Toc416184069"/>
      <w:bookmarkStart w:id="16" w:name="_Toc470087596"/>
      <w:r>
        <w:rPr>
          <w:caps/>
        </w:rPr>
        <w:t>4</w:t>
      </w:r>
      <w:r w:rsidR="00D3597F">
        <w:rPr>
          <w:caps/>
        </w:rPr>
        <w:t xml:space="preserve"> </w:t>
      </w:r>
      <w:r>
        <w:rPr>
          <w:caps/>
        </w:rPr>
        <w:t>Zařízení pracoviště</w:t>
      </w:r>
      <w:bookmarkEnd w:id="13"/>
      <w:bookmarkEnd w:id="14"/>
      <w:bookmarkEnd w:id="15"/>
      <w:bookmarkEnd w:id="16"/>
    </w:p>
    <w:p w:rsidR="004C07AD" w:rsidRDefault="004C07AD" w:rsidP="004C07AD">
      <w:pPr>
        <w:spacing w:before="120" w:line="240" w:lineRule="atLeast"/>
        <w:jc w:val="both"/>
      </w:pPr>
      <w:r w:rsidRPr="00255216">
        <w:rPr>
          <w:b/>
          <w:sz w:val="26"/>
          <w:szCs w:val="26"/>
        </w:rPr>
        <w:t>4.1</w:t>
      </w:r>
      <w:r>
        <w:t xml:space="preserve"> Dodavatel předloží odpovědnému pracovník</w:t>
      </w:r>
      <w:r w:rsidR="0038072B">
        <w:t>u</w:t>
      </w:r>
      <w:r>
        <w:t xml:space="preserve"> </w:t>
      </w:r>
      <w:r w:rsidR="00A04F2A">
        <w:t>EOP</w:t>
      </w:r>
      <w:r>
        <w:t xml:space="preserve"> situaci zařízení pracoviště se zakreslením strojů, dočasných skladů, kanceláří, deponií materiálu. Dodavatel zajistí, že na pracovišti nebude nikdo přenoco</w:t>
      </w:r>
      <w:r w:rsidR="00F24CDA">
        <w:t>vá</w:t>
      </w:r>
      <w:r>
        <w:t>vat.</w:t>
      </w:r>
    </w:p>
    <w:p w:rsidR="004C07AD" w:rsidRDefault="004C07AD" w:rsidP="004C07AD">
      <w:pPr>
        <w:spacing w:before="120" w:line="240" w:lineRule="atLeast"/>
        <w:jc w:val="both"/>
      </w:pPr>
      <w:r w:rsidRPr="00255216">
        <w:rPr>
          <w:b/>
          <w:sz w:val="26"/>
          <w:szCs w:val="26"/>
        </w:rPr>
        <w:t>4.2</w:t>
      </w:r>
      <w:r>
        <w:t xml:space="preserve"> Vypouštění odpadních vod, jiných látek</w:t>
      </w:r>
      <w:r w:rsidRPr="001429F2">
        <w:t xml:space="preserve"> </w:t>
      </w:r>
      <w:r>
        <w:t xml:space="preserve">a podzemních vod, které se objeví při zemních pracích, je možné jen se souhlasem odpovědného pracovníka </w:t>
      </w:r>
      <w:r w:rsidR="00A04F2A">
        <w:t>EOP</w:t>
      </w:r>
      <w:r w:rsidR="00F24CDA">
        <w:t xml:space="preserve"> a</w:t>
      </w:r>
      <w:r>
        <w:t xml:space="preserve"> až po získání stanoviska vodohospodáře </w:t>
      </w:r>
      <w:r w:rsidR="00A04F2A">
        <w:t>EOP</w:t>
      </w:r>
      <w:r>
        <w:t xml:space="preserve">. </w:t>
      </w:r>
    </w:p>
    <w:p w:rsidR="004C07AD" w:rsidRDefault="004C07AD" w:rsidP="004C07AD">
      <w:pPr>
        <w:spacing w:line="240" w:lineRule="atLeast"/>
        <w:jc w:val="both"/>
      </w:pPr>
      <w:r>
        <w:t xml:space="preserve">Skladování topných olejů, mazacích olejů a tuků, pohonných hmot a technických plynů je možné pouze se souhlasem odpovědného pracovníka </w:t>
      </w:r>
      <w:r w:rsidR="00A04F2A">
        <w:t>EOP</w:t>
      </w:r>
      <w:r>
        <w:t xml:space="preserve"> až po získání stanoviska </w:t>
      </w:r>
      <w:r w:rsidR="00670380">
        <w:t>technika BOZP, PO a ekologie</w:t>
      </w:r>
      <w:r>
        <w:t>.</w:t>
      </w:r>
    </w:p>
    <w:p w:rsidR="004C07AD" w:rsidRDefault="004C07AD" w:rsidP="004C07AD">
      <w:pPr>
        <w:spacing w:line="240" w:lineRule="atLeast"/>
        <w:jc w:val="both"/>
      </w:pPr>
      <w:r>
        <w:t xml:space="preserve">Mytí vozidel, mechanizačních prostředků či jiných strojů dodavatele je možné pouze na místě určeném odpovědným pracovníkem </w:t>
      </w:r>
      <w:r w:rsidR="00A04F2A">
        <w:t>EOP</w:t>
      </w:r>
      <w:r>
        <w:t xml:space="preserve">. Ukládání odpadů provede dodavatel podle pokynů odpovědného pracovníka </w:t>
      </w:r>
      <w:r w:rsidR="00A04F2A">
        <w:t>EOP</w:t>
      </w:r>
      <w:r>
        <w:t>.</w:t>
      </w:r>
    </w:p>
    <w:p w:rsidR="004C07AD" w:rsidRDefault="004C07AD" w:rsidP="004C07AD">
      <w:pPr>
        <w:jc w:val="both"/>
      </w:pPr>
      <w:r>
        <w:t>Dodavatel odpovídá za odpadové hospodářství spojené se svojí činností ve smyslu zák. č. 185/</w:t>
      </w:r>
      <w:r w:rsidR="00611261">
        <w:t>20</w:t>
      </w:r>
      <w:r>
        <w:t xml:space="preserve">01 Sb. </w:t>
      </w:r>
      <w:r w:rsidR="000C73B6">
        <w:t>a jeho prováděcích předpisů</w:t>
      </w:r>
      <w:r w:rsidR="00E16292">
        <w:t>.</w:t>
      </w:r>
      <w:r w:rsidR="000C73B6">
        <w:t xml:space="preserve"> </w:t>
      </w:r>
    </w:p>
    <w:p w:rsidR="004C07AD" w:rsidRDefault="004C07AD" w:rsidP="004C07AD">
      <w:pPr>
        <w:spacing w:before="120" w:line="240" w:lineRule="atLeast"/>
        <w:jc w:val="both"/>
      </w:pPr>
      <w:r w:rsidRPr="00255216">
        <w:rPr>
          <w:b/>
          <w:sz w:val="26"/>
          <w:szCs w:val="26"/>
        </w:rPr>
        <w:t>4.3</w:t>
      </w:r>
      <w:r>
        <w:t xml:space="preserve"> Na žádost dodavatele určí odpovědný pracovník </w:t>
      </w:r>
      <w:r w:rsidR="00A04F2A">
        <w:t>EOP</w:t>
      </w:r>
      <w:r>
        <w:t xml:space="preserve"> připojovací místa pro odběr elektrické energie a vody. </w:t>
      </w:r>
      <w:r w:rsidR="00D836DC">
        <w:t xml:space="preserve">EOP je oprávněna po dodavateli požadovat úhradu odebrané </w:t>
      </w:r>
      <w:r>
        <w:t>elektrick</w:t>
      </w:r>
      <w:r w:rsidR="00D836DC">
        <w:t>é</w:t>
      </w:r>
      <w:r>
        <w:t xml:space="preserve"> energi</w:t>
      </w:r>
      <w:r w:rsidR="00D836DC">
        <w:t>e</w:t>
      </w:r>
      <w:r>
        <w:t xml:space="preserve"> a vod</w:t>
      </w:r>
      <w:r w:rsidR="00D836DC">
        <w:t>y</w:t>
      </w:r>
      <w:r w:rsidRPr="00C86B65">
        <w:t>. Za osvětlení pracoviště, dopravní značení, bezpečnostní zábrany, rozmístění výstražných nápisů a tabulek odpovídá dodavatel.</w:t>
      </w:r>
    </w:p>
    <w:p w:rsidR="004C07AD" w:rsidRPr="00255216" w:rsidRDefault="004C07AD" w:rsidP="004C07AD">
      <w:pPr>
        <w:spacing w:before="120"/>
        <w:rPr>
          <w:b/>
          <w:sz w:val="26"/>
          <w:szCs w:val="26"/>
        </w:rPr>
      </w:pPr>
      <w:r w:rsidRPr="00255216">
        <w:rPr>
          <w:b/>
          <w:sz w:val="26"/>
          <w:szCs w:val="26"/>
        </w:rPr>
        <w:t>4.4 Pořádek a čistota na pracovišti</w:t>
      </w:r>
    </w:p>
    <w:p w:rsidR="004C07AD" w:rsidRDefault="004C07AD" w:rsidP="004C07AD">
      <w:pPr>
        <w:spacing w:before="120" w:line="240" w:lineRule="atLeast"/>
        <w:jc w:val="both"/>
      </w:pPr>
      <w:r>
        <w:rPr>
          <w:b/>
        </w:rPr>
        <w:t>4.4.1</w:t>
      </w:r>
      <w:r>
        <w:t xml:space="preserve"> Dodavatel udržuje pořádek na pracovišti a v jím pronajatých objektech. Dodavatel na své náklady zajistí, aby na pracovišti nebo v montážních prostorech byly neprodleně odstraňovány zbytky materiálu, obalů a jiné odpady vzniklé jeho činností. Způsob odvozu dohodne s odpovědným pracovníkem </w:t>
      </w:r>
      <w:r w:rsidR="00A04F2A">
        <w:t>EOP</w:t>
      </w:r>
      <w:r>
        <w:t>. O odvozu odpadů vede dodavatel písemnou evidenci.</w:t>
      </w:r>
    </w:p>
    <w:p w:rsidR="004C07AD" w:rsidRDefault="004C07AD" w:rsidP="004C07AD">
      <w:pPr>
        <w:spacing w:before="120" w:line="240" w:lineRule="atLeast"/>
        <w:jc w:val="both"/>
      </w:pPr>
      <w:r>
        <w:rPr>
          <w:b/>
        </w:rPr>
        <w:t>4.4.2</w:t>
      </w:r>
      <w:r>
        <w:t xml:space="preserve"> V odůvodněných případech, může odpovědný pracovník </w:t>
      </w:r>
      <w:r w:rsidR="00A04F2A">
        <w:t>EOP</w:t>
      </w:r>
      <w:r>
        <w:t xml:space="preserve"> </w:t>
      </w:r>
      <w:r w:rsidR="00D836DC">
        <w:t>k zajištění pořádku a čistot</w:t>
      </w:r>
      <w:r w:rsidR="006C7BA7">
        <w:t>y</w:t>
      </w:r>
      <w:r w:rsidR="00D836DC">
        <w:t xml:space="preserve"> na pracovišti a zejména k zajištění bezpečnosti </w:t>
      </w:r>
      <w:r>
        <w:t>nařídit nezbytná opatření na pracovišti dodavatele.</w:t>
      </w:r>
    </w:p>
    <w:p w:rsidR="004C07AD" w:rsidRDefault="004C07AD" w:rsidP="004C07AD">
      <w:pPr>
        <w:spacing w:before="120" w:line="240" w:lineRule="atLeast"/>
        <w:jc w:val="both"/>
      </w:pPr>
      <w:r>
        <w:rPr>
          <w:b/>
        </w:rPr>
        <w:t>4.4.3</w:t>
      </w:r>
      <w:r>
        <w:t xml:space="preserve"> Po </w:t>
      </w:r>
      <w:r w:rsidRPr="00D836DC">
        <w:t xml:space="preserve">ukončení </w:t>
      </w:r>
      <w:r w:rsidR="00D836DC">
        <w:t>plnění</w:t>
      </w:r>
      <w:r w:rsidR="00D836DC" w:rsidRPr="00D836DC">
        <w:t xml:space="preserve"> </w:t>
      </w:r>
      <w:r w:rsidRPr="00D836DC">
        <w:t>dodavatel</w:t>
      </w:r>
      <w:r>
        <w:t xml:space="preserve"> neprodleně nebo v dohodnutém termínu vyklidí pracoviště a uvede je do původního stavu, nebylo-li dohodnuto jinak.</w:t>
      </w:r>
    </w:p>
    <w:p w:rsidR="00D507EF" w:rsidRDefault="004C07AD" w:rsidP="004C07AD">
      <w:pPr>
        <w:spacing w:before="120" w:line="240" w:lineRule="atLeast"/>
        <w:jc w:val="both"/>
        <w:rPr>
          <w:b/>
          <w:sz w:val="26"/>
          <w:szCs w:val="26"/>
        </w:rPr>
      </w:pPr>
      <w:r>
        <w:rPr>
          <w:b/>
        </w:rPr>
        <w:t>4.4.4</w:t>
      </w:r>
      <w:r>
        <w:t xml:space="preserve"> Spalování jakéhokoliv materiálu je zakázáno. </w:t>
      </w:r>
    </w:p>
    <w:p w:rsidR="004C07AD" w:rsidRDefault="004C07AD" w:rsidP="004C07AD">
      <w:pPr>
        <w:spacing w:before="120" w:line="240" w:lineRule="atLeast"/>
        <w:jc w:val="both"/>
      </w:pPr>
      <w:r w:rsidRPr="00255216">
        <w:rPr>
          <w:b/>
          <w:sz w:val="26"/>
          <w:szCs w:val="26"/>
        </w:rPr>
        <w:t>4.5</w:t>
      </w:r>
      <w:r>
        <w:t xml:space="preserve"> Odpovědný zástupce </w:t>
      </w:r>
      <w:r w:rsidR="00A04F2A">
        <w:t>EOP</w:t>
      </w:r>
      <w:r>
        <w:t xml:space="preserve"> je oprávněn vstupovat na pracoviště </w:t>
      </w:r>
      <w:r w:rsidR="00D836DC">
        <w:t>dodavatele. D</w:t>
      </w:r>
      <w:r>
        <w:t xml:space="preserve">o objektů </w:t>
      </w:r>
      <w:r w:rsidR="00173A87">
        <w:t xml:space="preserve">pronajatých </w:t>
      </w:r>
      <w:r>
        <w:t>dodavatele</w:t>
      </w:r>
      <w:r w:rsidR="00173A87">
        <w:t>m je odpovědný zástupce EOP oprávněn vstupovat po předchozím upozornění. Z</w:t>
      </w:r>
      <w:r>
        <w:t xml:space="preserve"> důvodů kontroly dodržování ustanovení článků 4.1, 4.2, 4.4.1, 4.4.2 a z důvodů požární prevence</w:t>
      </w:r>
      <w:r w:rsidR="00173A87">
        <w:t xml:space="preserve"> je odpovědný zástupce EOP oprávněn vstupovat do objektů pronajatých dodavatelem bez předchozího upozornění</w:t>
      </w:r>
      <w:r>
        <w:t>.</w:t>
      </w:r>
    </w:p>
    <w:p w:rsidR="00166648" w:rsidRPr="00166648" w:rsidRDefault="00166648" w:rsidP="004C07AD">
      <w:pPr>
        <w:spacing w:before="120" w:line="240" w:lineRule="atLeast"/>
        <w:jc w:val="both"/>
        <w:rPr>
          <w:b/>
          <w:sz w:val="24"/>
        </w:rPr>
      </w:pPr>
      <w:r w:rsidRPr="00255216">
        <w:rPr>
          <w:b/>
          <w:sz w:val="26"/>
          <w:szCs w:val="26"/>
        </w:rPr>
        <w:t>4.6</w:t>
      </w:r>
      <w:r>
        <w:rPr>
          <w:b/>
          <w:sz w:val="24"/>
        </w:rPr>
        <w:t xml:space="preserve"> </w:t>
      </w:r>
      <w:r>
        <w:t xml:space="preserve">Pracoviště musí dodavatel viditelně označit </w:t>
      </w:r>
      <w:r w:rsidR="0010532D">
        <w:t xml:space="preserve">obchodní </w:t>
      </w:r>
      <w:r>
        <w:t xml:space="preserve">firmou </w:t>
      </w:r>
      <w:r w:rsidR="00F4475F">
        <w:t>dodav</w:t>
      </w:r>
      <w:r w:rsidR="00A1368C">
        <w:t>a</w:t>
      </w:r>
      <w:r w:rsidR="00F4475F">
        <w:t>tele</w:t>
      </w:r>
      <w:r>
        <w:t xml:space="preserve">. </w:t>
      </w:r>
    </w:p>
    <w:p w:rsidR="004C07AD" w:rsidRDefault="004C07AD" w:rsidP="004C07AD">
      <w:pPr>
        <w:pStyle w:val="Nadpis1"/>
        <w:rPr>
          <w:caps/>
        </w:rPr>
      </w:pPr>
      <w:bookmarkStart w:id="17" w:name="_Toc161548662"/>
      <w:bookmarkStart w:id="18" w:name="_Toc294506513"/>
      <w:bookmarkStart w:id="19" w:name="_Toc416184070"/>
      <w:bookmarkStart w:id="20" w:name="_Toc470087597"/>
      <w:r w:rsidRPr="00272CBF">
        <w:rPr>
          <w:caps/>
        </w:rPr>
        <w:t>5</w:t>
      </w:r>
      <w:r w:rsidR="00D3597F" w:rsidRPr="00272CBF">
        <w:rPr>
          <w:caps/>
        </w:rPr>
        <w:t xml:space="preserve"> </w:t>
      </w:r>
      <w:r w:rsidRPr="00272CBF">
        <w:rPr>
          <w:caps/>
        </w:rPr>
        <w:t>Bezpečnost práce a ochrana zdraví při práci</w:t>
      </w:r>
      <w:bookmarkEnd w:id="17"/>
      <w:bookmarkEnd w:id="18"/>
      <w:bookmarkEnd w:id="19"/>
      <w:bookmarkEnd w:id="20"/>
    </w:p>
    <w:p w:rsidR="001C1365" w:rsidRPr="0085170A" w:rsidRDefault="001C1365" w:rsidP="0085170A"/>
    <w:p w:rsidR="00950DA6" w:rsidRPr="0085170A" w:rsidRDefault="004C07AD" w:rsidP="0085170A">
      <w:pPr>
        <w:rPr>
          <w:sz w:val="24"/>
          <w:szCs w:val="24"/>
        </w:rPr>
      </w:pPr>
      <w:bookmarkStart w:id="21" w:name="_Toc161548663"/>
      <w:bookmarkStart w:id="22" w:name="_Toc294506514"/>
      <w:bookmarkStart w:id="23" w:name="_Toc416184071"/>
      <w:r w:rsidRPr="0085170A">
        <w:rPr>
          <w:b/>
          <w:sz w:val="24"/>
          <w:szCs w:val="24"/>
        </w:rPr>
        <w:t>5.1 Odpovědnost za bezpečnost práce</w:t>
      </w:r>
      <w:bookmarkEnd w:id="21"/>
      <w:bookmarkEnd w:id="22"/>
      <w:bookmarkEnd w:id="23"/>
    </w:p>
    <w:p w:rsidR="004C07AD" w:rsidRDefault="004C07AD" w:rsidP="004E363E">
      <w:pPr>
        <w:jc w:val="both"/>
        <w:rPr>
          <w:rFonts w:cs="Arial"/>
          <w:szCs w:val="22"/>
        </w:rPr>
      </w:pPr>
      <w:r>
        <w:t xml:space="preserve">Každý dodavatel zodpovídá za bezpečnost práce svých zaměstnanců. Všichni zaměstnanci dodavatele musí být prokazatelně seznámeni s podmínkami bezpečné práce a s těmito </w:t>
      </w:r>
      <w:r>
        <w:lastRenderedPageBreak/>
        <w:t xml:space="preserve">Pravidly pro dodavatele. </w:t>
      </w:r>
      <w:r w:rsidRPr="001E7486">
        <w:t>Dodavatel je odpovědný za odborné provedení všech bezpečnostních opatření</w:t>
      </w:r>
      <w:r>
        <w:t>.</w:t>
      </w:r>
      <w:r w:rsidR="007F17E6" w:rsidRPr="007F17E6">
        <w:rPr>
          <w:rFonts w:cs="Arial"/>
          <w:sz w:val="20"/>
        </w:rPr>
        <w:t xml:space="preserve"> </w:t>
      </w:r>
      <w:r w:rsidR="00C76433" w:rsidRPr="0014738A">
        <w:rPr>
          <w:rFonts w:cs="Arial"/>
          <w:szCs w:val="22"/>
        </w:rPr>
        <w:t>Dodavatel je povinen vyhodnocovat rizika vznikající z jeho činnost</w:t>
      </w:r>
      <w:r w:rsidR="00AE6733" w:rsidRPr="0014738A">
        <w:rPr>
          <w:rFonts w:cs="Arial"/>
          <w:szCs w:val="22"/>
        </w:rPr>
        <w:t>í</w:t>
      </w:r>
      <w:r w:rsidR="00C76433" w:rsidRPr="0014738A">
        <w:rPr>
          <w:rFonts w:cs="Arial"/>
          <w:szCs w:val="22"/>
        </w:rPr>
        <w:t xml:space="preserve"> a </w:t>
      </w:r>
      <w:r w:rsidR="00AE6733" w:rsidRPr="0014738A">
        <w:rPr>
          <w:rFonts w:cs="Arial"/>
          <w:szCs w:val="22"/>
        </w:rPr>
        <w:t>písemně je předávat</w:t>
      </w:r>
      <w:r w:rsidR="00C76433" w:rsidRPr="0014738A">
        <w:rPr>
          <w:rFonts w:cs="Arial"/>
          <w:szCs w:val="22"/>
        </w:rPr>
        <w:t xml:space="preserve"> odpovědné osobě EOP.</w:t>
      </w:r>
    </w:p>
    <w:p w:rsidR="00B55295" w:rsidRDefault="00B55295">
      <w:pPr>
        <w:rPr>
          <w:rFonts w:cs="Arial"/>
          <w:szCs w:val="22"/>
        </w:rPr>
      </w:pPr>
    </w:p>
    <w:p w:rsidR="004C07AD" w:rsidRPr="0085170A" w:rsidRDefault="004C07AD" w:rsidP="0085170A">
      <w:pPr>
        <w:rPr>
          <w:sz w:val="24"/>
          <w:szCs w:val="24"/>
        </w:rPr>
      </w:pPr>
      <w:bookmarkStart w:id="24" w:name="_Toc49739402"/>
      <w:bookmarkStart w:id="25" w:name="_Toc294506515"/>
      <w:bookmarkStart w:id="26" w:name="_Toc416184072"/>
      <w:r w:rsidRPr="0085170A">
        <w:rPr>
          <w:b/>
          <w:sz w:val="24"/>
          <w:szCs w:val="24"/>
        </w:rPr>
        <w:t>5.2 Koordinační porady k bezpečnosti práce</w:t>
      </w:r>
      <w:bookmarkEnd w:id="24"/>
      <w:bookmarkEnd w:id="25"/>
      <w:bookmarkEnd w:id="26"/>
    </w:p>
    <w:p w:rsidR="004C07AD" w:rsidRDefault="004C07AD" w:rsidP="004C07AD">
      <w:pPr>
        <w:spacing w:line="240" w:lineRule="atLeast"/>
        <w:jc w:val="both"/>
      </w:pPr>
      <w:r>
        <w:t xml:space="preserve">Zástupce </w:t>
      </w:r>
      <w:r w:rsidR="00A04F2A">
        <w:t>EOP</w:t>
      </w:r>
      <w:r>
        <w:t xml:space="preserve"> může po dohodě s </w:t>
      </w:r>
      <w:r w:rsidR="00B84D52">
        <w:t xml:space="preserve">vedoucím útvaru </w:t>
      </w:r>
      <w:r w:rsidR="00FC1D46">
        <w:t>BOZP</w:t>
      </w:r>
      <w:r w:rsidR="00B84D52">
        <w:t>, PO a ekologie</w:t>
      </w:r>
      <w:r>
        <w:t xml:space="preserve"> </w:t>
      </w:r>
      <w:r w:rsidR="00A04F2A">
        <w:t>EOP</w:t>
      </w:r>
      <w:r>
        <w:t xml:space="preserve"> svolat poradu, vztahující se k bezpečnosti a ochraně zdraví při práci. Dodavatel a jeho zaměstnanci mají pak za povinnost se této porady zúčastnit.</w:t>
      </w:r>
    </w:p>
    <w:p w:rsidR="001C1365" w:rsidRDefault="001C1365" w:rsidP="004C07AD">
      <w:pPr>
        <w:spacing w:line="240" w:lineRule="atLeast"/>
        <w:jc w:val="both"/>
      </w:pPr>
    </w:p>
    <w:p w:rsidR="004C07AD" w:rsidRPr="0085170A" w:rsidRDefault="004C07AD" w:rsidP="0085170A">
      <w:pPr>
        <w:rPr>
          <w:sz w:val="24"/>
          <w:szCs w:val="24"/>
        </w:rPr>
      </w:pPr>
      <w:bookmarkStart w:id="27" w:name="_Toc294506516"/>
      <w:bookmarkStart w:id="28" w:name="_Toc416184073"/>
      <w:r w:rsidRPr="0085170A">
        <w:rPr>
          <w:b/>
          <w:sz w:val="24"/>
          <w:szCs w:val="24"/>
        </w:rPr>
        <w:t>5.3 Ochranné lešení, kryty a uzávěrky pracovních prostorů</w:t>
      </w:r>
      <w:bookmarkEnd w:id="27"/>
      <w:bookmarkEnd w:id="28"/>
    </w:p>
    <w:p w:rsidR="004C07AD" w:rsidRDefault="00272CBF" w:rsidP="004C07AD">
      <w:pPr>
        <w:spacing w:line="240" w:lineRule="atLeast"/>
        <w:jc w:val="both"/>
      </w:pPr>
      <w:r>
        <w:t xml:space="preserve">Dodavatel </w:t>
      </w:r>
      <w:r w:rsidR="004C07AD">
        <w:t xml:space="preserve">odpovídá za to, že prostor pracoviště je v souladu s dokumentací organizace výstavby a s příslušným předpisem pro bezpečnost práce. Toto platí zejména pro kryty a zábrany vstupu v prostorech, kde hrozí nebezpečí pádu. Před zahájením práce předá dodavatel odpovědnému pracovníkovi </w:t>
      </w:r>
      <w:r w:rsidR="00A04F2A">
        <w:t>EOP</w:t>
      </w:r>
      <w:r w:rsidR="004C07AD">
        <w:t xml:space="preserve"> situaci těchto prostorů a způsob jejich zajištění.</w:t>
      </w:r>
    </w:p>
    <w:p w:rsidR="004C07AD" w:rsidRDefault="004C07AD" w:rsidP="004C07AD">
      <w:pPr>
        <w:spacing w:line="240" w:lineRule="atLeast"/>
        <w:jc w:val="both"/>
      </w:pPr>
      <w:r>
        <w:t xml:space="preserve">Dodavatel je zodpovědný za stav smontovaného lešení, které používá </w:t>
      </w:r>
      <w:r w:rsidRPr="00173A87">
        <w:t>při práci až do</w:t>
      </w:r>
      <w:r>
        <w:t xml:space="preserve"> doby, kdy bude lešení demontováno. Lešení musí být v řádném stavu podle příslušných předpisů. </w:t>
      </w:r>
      <w:r w:rsidR="00AF637F">
        <w:t>Každé lešení musí být viditelně označeno tabulkou s následujícími údaji:</w:t>
      </w:r>
      <w:r w:rsidR="001D163E">
        <w:t xml:space="preserve"> </w:t>
      </w:r>
      <w:r w:rsidR="00AF637F">
        <w:t>kdo postavil, pro koho je určeno (kdo převzal), nosnost podlah, počet podlah, umístění lešení, datum postavení, datum kontroly lešení. Kontrolu lešení provádí prokazatelně pracovník firmy, která lešení postavila (doporučeno nejdéle 1x za 14 dní), vizuální kontrolu provádí denně vedoucí pr</w:t>
      </w:r>
      <w:r w:rsidR="006C7BA7">
        <w:t>a</w:t>
      </w:r>
      <w:r w:rsidR="00AF637F">
        <w:t>covní skupiny, která na lešení pracuje.</w:t>
      </w:r>
    </w:p>
    <w:p w:rsidR="004C07AD" w:rsidRDefault="004C07AD" w:rsidP="004C07AD">
      <w:pPr>
        <w:spacing w:line="240" w:lineRule="atLeast"/>
        <w:jc w:val="both"/>
      </w:pPr>
      <w:r>
        <w:t xml:space="preserve">Stavět lešení a manipulovat s montážními prostředky v blízkosti trolejových vedení vlečky a vedení vysokého napětí je dovoleno na základě písemného povolení odpovědné osoby </w:t>
      </w:r>
      <w:r w:rsidR="00A04F2A">
        <w:t>EOP</w:t>
      </w:r>
      <w:r>
        <w:t xml:space="preserve">, přitom musí být respektována ustanovení ČSN </w:t>
      </w:r>
      <w:r w:rsidR="00F6749F">
        <w:t>EN 50110-1 ed.</w:t>
      </w:r>
      <w:r w:rsidR="005C792D">
        <w:t xml:space="preserve"> </w:t>
      </w:r>
      <w:r w:rsidR="00F6749F">
        <w:t>2</w:t>
      </w:r>
      <w:r>
        <w:t>.</w:t>
      </w:r>
    </w:p>
    <w:p w:rsidR="001C1365" w:rsidRDefault="001C1365" w:rsidP="004C07AD">
      <w:pPr>
        <w:spacing w:line="240" w:lineRule="atLeast"/>
        <w:jc w:val="both"/>
      </w:pPr>
    </w:p>
    <w:p w:rsidR="004C07AD" w:rsidRPr="0085170A" w:rsidRDefault="004C07AD" w:rsidP="0085170A">
      <w:pPr>
        <w:rPr>
          <w:sz w:val="24"/>
          <w:szCs w:val="24"/>
        </w:rPr>
      </w:pPr>
      <w:bookmarkStart w:id="29" w:name="_Toc161548666"/>
      <w:bookmarkStart w:id="30" w:name="_Toc294506517"/>
      <w:bookmarkStart w:id="31" w:name="_Toc416184074"/>
      <w:r w:rsidRPr="0085170A">
        <w:rPr>
          <w:b/>
          <w:sz w:val="24"/>
          <w:szCs w:val="24"/>
        </w:rPr>
        <w:t>5.4 Změny a odstraňování bezpečnostních opatření</w:t>
      </w:r>
      <w:bookmarkEnd w:id="29"/>
      <w:bookmarkEnd w:id="30"/>
      <w:bookmarkEnd w:id="31"/>
      <w:r w:rsidRPr="0085170A">
        <w:rPr>
          <w:b/>
          <w:sz w:val="24"/>
          <w:szCs w:val="24"/>
        </w:rPr>
        <w:t xml:space="preserve"> </w:t>
      </w:r>
    </w:p>
    <w:p w:rsidR="004C07AD" w:rsidRDefault="004C07AD" w:rsidP="004C07AD">
      <w:pPr>
        <w:spacing w:line="240" w:lineRule="atLeast"/>
        <w:jc w:val="both"/>
      </w:pPr>
      <w:r>
        <w:t xml:space="preserve">Změny nebo odstraňování podlahových roštů a zábradlí, vytvoření montážních děr do podlah či změny jiných bezpečnostních opatření může dodavatel provést jen po dohodě s odpovědným pracovníkem </w:t>
      </w:r>
      <w:r w:rsidR="00A04F2A">
        <w:t>EOP</w:t>
      </w:r>
      <w:r>
        <w:t xml:space="preserve"> a na dobu nezbytně nutnou. Při tom budou dohodnuta opatření pro zajištění proti pádu nebo jinému ohrožení, které provede dodavatel. Uvedení do původního stavu bude znovu projednáno s odpovědným pracovníkem </w:t>
      </w:r>
      <w:r w:rsidR="00A04F2A">
        <w:t>EOP</w:t>
      </w:r>
      <w:r>
        <w:t xml:space="preserve">, který zkontroluje správnost provedení. </w:t>
      </w:r>
    </w:p>
    <w:p w:rsidR="001C1365" w:rsidRDefault="001C1365" w:rsidP="004C07AD">
      <w:pPr>
        <w:spacing w:line="240" w:lineRule="atLeast"/>
        <w:jc w:val="both"/>
      </w:pPr>
    </w:p>
    <w:p w:rsidR="004C07AD" w:rsidRPr="0085170A" w:rsidRDefault="004C07AD" w:rsidP="0085170A">
      <w:pPr>
        <w:rPr>
          <w:sz w:val="24"/>
          <w:szCs w:val="24"/>
        </w:rPr>
      </w:pPr>
      <w:bookmarkStart w:id="32" w:name="_Toc161548667"/>
      <w:bookmarkStart w:id="33" w:name="_Toc294506518"/>
      <w:bookmarkStart w:id="34" w:name="_Toc416184075"/>
      <w:r w:rsidRPr="0085170A">
        <w:rPr>
          <w:b/>
          <w:sz w:val="24"/>
          <w:szCs w:val="24"/>
        </w:rPr>
        <w:t>5.5 Výtahy, zdvihací a dopravní zařízení</w:t>
      </w:r>
      <w:bookmarkEnd w:id="32"/>
      <w:bookmarkEnd w:id="33"/>
      <w:bookmarkEnd w:id="34"/>
    </w:p>
    <w:p w:rsidR="00A91E48" w:rsidRDefault="00A91E48" w:rsidP="00A91E48">
      <w:pPr>
        <w:spacing w:line="240" w:lineRule="atLeast"/>
        <w:jc w:val="both"/>
      </w:pPr>
      <w:r>
        <w:t>Veškeré činnosti v oblasti výtahů, zdvihacích zařízení a dopravních zařízení musí být prováděny v souladu s platnými legislativními předpisy a technickými normami, zejména s Vyhláškou ČÚBP a ČBÚ č. 19/1979 Sb</w:t>
      </w:r>
      <w:r w:rsidR="00B55295">
        <w:t>.</w:t>
      </w:r>
      <w:r>
        <w:t>, kterou se určují vyhrazená zdvihací zařízení a stanovují se podmínky k zajištění jejich bezpečnosti.</w:t>
      </w:r>
    </w:p>
    <w:p w:rsidR="00A91E48" w:rsidRDefault="00A91E48" w:rsidP="00A91E48">
      <w:pPr>
        <w:tabs>
          <w:tab w:val="left" w:pos="900"/>
        </w:tabs>
        <w:jc w:val="both"/>
      </w:pPr>
      <w:r>
        <w:t xml:space="preserve">Výtahy, jeřáby a zdvihací zařízení EOP je možno používat jen po dohodě s odpovědným zástupcem EOP. Výtahy, jeřáby a zdvihací zařízení jiného majitele je možno používat jen po dohodě s tímto majitelem. </w:t>
      </w:r>
    </w:p>
    <w:p w:rsidR="00A91E48" w:rsidRDefault="00A91E48" w:rsidP="00A91E48">
      <w:pPr>
        <w:tabs>
          <w:tab w:val="left" w:pos="900"/>
        </w:tabs>
        <w:jc w:val="both"/>
      </w:pPr>
      <w:r>
        <w:t xml:space="preserve">Jeřábník musí mít platný jeřábnický průkaz pro danou třídu jeřábu. Pro obsluhu jeřábů EOP musí absolvovat zácvik a musí být zapsán v provozní knize jeřábu. </w:t>
      </w:r>
      <w:r w:rsidRPr="009D3B18">
        <w:t xml:space="preserve">Jeřábník je odpovědný za správné ovládání jeřábu v souladu s požadavky výrobce a v souladu s požadavky bezpečné práce. </w:t>
      </w:r>
      <w:r>
        <w:t>Zahájení a ukončení prací na jeřábu musí jeřábník zapsat do provozní knihy jeřábu.</w:t>
      </w:r>
    </w:p>
    <w:p w:rsidR="00A91E48" w:rsidRPr="009D3B18" w:rsidRDefault="00A91E48" w:rsidP="00A91E48">
      <w:pPr>
        <w:spacing w:line="240" w:lineRule="atLeast"/>
        <w:jc w:val="both"/>
      </w:pPr>
      <w:r w:rsidRPr="009D3B18">
        <w:t xml:space="preserve">Jeřábník se vždy musí řídit pouze pokyny vazače / signalisty, který musí být zřetelně označen. </w:t>
      </w:r>
      <w:r w:rsidRPr="007C57E2">
        <w:t>Před zahájením prací musí jeřábník a vazač mít upřesněny dorozumívací signály k bezpečné manipulaci břemen. K dorozumívání je doporučené použití bezdrátových radiových prostředků (vysílačky, mob. telefony ...).</w:t>
      </w:r>
    </w:p>
    <w:p w:rsidR="00A91E48" w:rsidRPr="009D3B18" w:rsidRDefault="00A91E48" w:rsidP="00A91E48">
      <w:pPr>
        <w:jc w:val="both"/>
      </w:pPr>
      <w:r w:rsidRPr="009D3B18">
        <w:t>Se zdvihacími prostředky je zakázáno provádět zakázané manipulace. K výstupu a sestupu se používají jen určené vlezy, přechody, žebříky.</w:t>
      </w:r>
    </w:p>
    <w:p w:rsidR="00A91E48" w:rsidRDefault="00A91E48" w:rsidP="00A91E48">
      <w:pPr>
        <w:tabs>
          <w:tab w:val="left" w:pos="900"/>
        </w:tabs>
        <w:jc w:val="both"/>
      </w:pPr>
      <w:r>
        <w:t>Opravy a podobné činnosti na vyhrazených zdvihacích zařízeních smějí provádět pouze firmy, které mají k těmto činnostem oprávnění a jejich pracovníci k nim mají osvědčení</w:t>
      </w:r>
      <w:r w:rsidR="00B55295">
        <w:t>.</w:t>
      </w:r>
    </w:p>
    <w:p w:rsidR="00A91E48" w:rsidRDefault="00A91E48" w:rsidP="00A91E48">
      <w:pPr>
        <w:spacing w:line="240" w:lineRule="atLeast"/>
        <w:jc w:val="both"/>
      </w:pPr>
      <w:r>
        <w:lastRenderedPageBreak/>
        <w:t>Výtahy, jeřáby a zdvihací zařízení musí být zajištěny proti používání neoprávněnými osobami.</w:t>
      </w:r>
    </w:p>
    <w:p w:rsidR="00A91E48" w:rsidRDefault="00A91E48" w:rsidP="00A91E48">
      <w:pPr>
        <w:spacing w:line="240" w:lineRule="atLeast"/>
        <w:jc w:val="both"/>
      </w:pPr>
      <w:r>
        <w:t xml:space="preserve">Veškerá zdvihací zařízení, vázací prostředky a dopravní zařízení vč. motorových vozíků musí být viditelně označeny firmou majitele a evidenčním číslem pro možnost kontroly </w:t>
      </w:r>
      <w:r w:rsidRPr="009D3B18">
        <w:t>technického stavu zařízení</w:t>
      </w:r>
      <w:r w:rsidRPr="00500B6D">
        <w:t>.</w:t>
      </w:r>
      <w:r>
        <w:t xml:space="preserve"> </w:t>
      </w:r>
      <w:r w:rsidRPr="009D3B18">
        <w:t>Každý vázací prostředek musí být opatřen štítkem</w:t>
      </w:r>
      <w:r w:rsidRPr="00E76501">
        <w:rPr>
          <w:rFonts w:cs="Arial"/>
          <w:b/>
          <w:sz w:val="24"/>
          <w:szCs w:val="24"/>
        </w:rPr>
        <w:t xml:space="preserve"> </w:t>
      </w:r>
      <w:r w:rsidRPr="009D3B18">
        <w:t>s evidenčním číslem, nosností, délkou a označením majitele. Odpovědný zástupce majitele vázacího prostředku musí na vyzvání předložit doklad o kontrole a technickém stavu každého použitého vázacího prostředku.</w:t>
      </w:r>
    </w:p>
    <w:p w:rsidR="001C1365" w:rsidRPr="00500B6D" w:rsidRDefault="001C1365" w:rsidP="00A91E48">
      <w:pPr>
        <w:spacing w:line="240" w:lineRule="atLeast"/>
        <w:jc w:val="both"/>
      </w:pPr>
    </w:p>
    <w:p w:rsidR="004C07AD" w:rsidRPr="0085170A" w:rsidRDefault="004C07AD" w:rsidP="0085170A">
      <w:pPr>
        <w:rPr>
          <w:sz w:val="24"/>
          <w:szCs w:val="24"/>
        </w:rPr>
      </w:pPr>
      <w:bookmarkStart w:id="35" w:name="_Toc161548668"/>
      <w:bookmarkStart w:id="36" w:name="_Toc294506519"/>
      <w:bookmarkStart w:id="37" w:name="_Toc416184076"/>
      <w:r w:rsidRPr="0085170A">
        <w:rPr>
          <w:b/>
          <w:sz w:val="24"/>
          <w:szCs w:val="24"/>
        </w:rPr>
        <w:t>5.6 Práce s nebezpečnými látkami</w:t>
      </w:r>
      <w:bookmarkEnd w:id="35"/>
      <w:bookmarkEnd w:id="36"/>
      <w:bookmarkEnd w:id="37"/>
    </w:p>
    <w:p w:rsidR="00584699" w:rsidRDefault="002F4251" w:rsidP="004C07AD">
      <w:pPr>
        <w:spacing w:line="240" w:lineRule="atLeast"/>
        <w:jc w:val="both"/>
      </w:pPr>
      <w:r>
        <w:t xml:space="preserve">Dodavatel je povinen plnit požadavky </w:t>
      </w:r>
      <w:r w:rsidR="00016FCB">
        <w:t xml:space="preserve">zákona </w:t>
      </w:r>
      <w:r w:rsidRPr="002F4251">
        <w:t>č. 258/2000 Sb., o ochraně veřejného zdraví § 44a-44b DÍL 8 a Nařízení Evropského parlamentu a Rady (ES) č. 1272/2008 o klasifikaci, označování a balení látek a směsí</w:t>
      </w:r>
      <w:r w:rsidR="009F50ED">
        <w:t>,</w:t>
      </w:r>
      <w:r w:rsidRPr="002F4251">
        <w:t xml:space="preserve"> stanovit povinnosti při nakládání s chemickými látkami a chemickými přípravky</w:t>
      </w:r>
      <w:r>
        <w:t>.</w:t>
      </w:r>
    </w:p>
    <w:p w:rsidR="004C07AD" w:rsidRDefault="004C07AD" w:rsidP="004C07AD">
      <w:pPr>
        <w:spacing w:line="240" w:lineRule="atLeast"/>
        <w:jc w:val="both"/>
      </w:pPr>
      <w:r>
        <w:t xml:space="preserve">Pro práce s nebezpečnými látkami dodavatel vypracuje technologický postup, který předloží před započetím práce k odsouhlasení oprávněnému zaměstnanci </w:t>
      </w:r>
      <w:r w:rsidR="00A04F2A">
        <w:t>EOP</w:t>
      </w:r>
      <w:r w:rsidR="00055B11">
        <w:t>.</w:t>
      </w:r>
      <w:r w:rsidR="00B84D52">
        <w:t xml:space="preserve"> Chemické látky budou skladovány tak, aby bylo z</w:t>
      </w:r>
      <w:r w:rsidR="003F62FA">
        <w:t>a</w:t>
      </w:r>
      <w:r w:rsidR="00B84D52">
        <w:t>bráněno jejich rozlití</w:t>
      </w:r>
      <w:r w:rsidR="003F62FA">
        <w:t>.</w:t>
      </w:r>
    </w:p>
    <w:p w:rsidR="007E1CD6" w:rsidRDefault="001B6BB6" w:rsidP="004C07AD">
      <w:pPr>
        <w:spacing w:line="240" w:lineRule="atLeast"/>
        <w:jc w:val="both"/>
      </w:pPr>
      <w:r>
        <w:t xml:space="preserve">Před </w:t>
      </w:r>
      <w:r w:rsidR="0080163D">
        <w:t xml:space="preserve">dovezením </w:t>
      </w:r>
      <w:r>
        <w:t>nebezp</w:t>
      </w:r>
      <w:r w:rsidR="0080163D">
        <w:t>ečné chemické</w:t>
      </w:r>
      <w:r>
        <w:t xml:space="preserve"> látk</w:t>
      </w:r>
      <w:r w:rsidR="0080163D">
        <w:t xml:space="preserve">y </w:t>
      </w:r>
      <w:r w:rsidR="00312A95">
        <w:t>klasifikované jako vysoce toxické, tox</w:t>
      </w:r>
      <w:r w:rsidR="000014F9">
        <w:t xml:space="preserve">ické, žíravé nebo karcinogenní </w:t>
      </w:r>
      <w:r w:rsidR="00312A95">
        <w:t xml:space="preserve">označené </w:t>
      </w:r>
      <w:r w:rsidR="000014F9">
        <w:t xml:space="preserve">R-větou 45 nebo 49, mutagenní </w:t>
      </w:r>
      <w:r w:rsidR="00312A95">
        <w:t xml:space="preserve">označené R-větou </w:t>
      </w:r>
      <w:r w:rsidR="000014F9">
        <w:t xml:space="preserve">46, toxické pro reprodukci označené R-větou 60 nebo 61 </w:t>
      </w:r>
      <w:r w:rsidR="00312A95">
        <w:t xml:space="preserve">nebo nebezpečné pro životní prostředí </w:t>
      </w:r>
      <w:r w:rsidR="0080163D">
        <w:t xml:space="preserve">do areálu </w:t>
      </w:r>
      <w:r w:rsidR="00A04F2A">
        <w:t>EOP</w:t>
      </w:r>
      <w:r>
        <w:t xml:space="preserve"> předá dodavatel její bezpečnostní list a údaj o </w:t>
      </w:r>
      <w:r w:rsidR="0080163D">
        <w:t xml:space="preserve">jejím </w:t>
      </w:r>
      <w:r>
        <w:t xml:space="preserve">množství </w:t>
      </w:r>
      <w:r w:rsidR="00B84D52">
        <w:t xml:space="preserve">vedoucímu útvaru BOZP, PO a ekologie </w:t>
      </w:r>
      <w:r w:rsidR="000C73B6">
        <w:t>EOP</w:t>
      </w:r>
      <w:r w:rsidR="0080163D">
        <w:t>.</w:t>
      </w:r>
      <w:r w:rsidR="00D267F3">
        <w:t xml:space="preserve"> </w:t>
      </w:r>
      <w:r w:rsidR="000014F9">
        <w:t xml:space="preserve">Zároveň </w:t>
      </w:r>
      <w:r w:rsidR="00C22B7A">
        <w:t>před započetím práce s</w:t>
      </w:r>
      <w:r w:rsidR="000014F9">
        <w:t xml:space="preserve"> výše uvedený</w:t>
      </w:r>
      <w:r w:rsidR="00C22B7A">
        <w:t>mi</w:t>
      </w:r>
      <w:r w:rsidR="000014F9">
        <w:t xml:space="preserve"> nebezpečný</w:t>
      </w:r>
      <w:r w:rsidR="00C22B7A">
        <w:t>mi</w:t>
      </w:r>
      <w:r w:rsidR="000014F9">
        <w:t xml:space="preserve"> lát</w:t>
      </w:r>
      <w:r w:rsidR="00C22B7A">
        <w:t>kami</w:t>
      </w:r>
      <w:r w:rsidR="000014F9">
        <w:t xml:space="preserve"> (vyjma nebezpečných pro životní prostředí), předá dodavatel </w:t>
      </w:r>
      <w:r w:rsidR="000C73B6">
        <w:t xml:space="preserve">odpovědnému pracovníkovi EOP </w:t>
      </w:r>
      <w:r w:rsidR="000014F9">
        <w:t>kopii písemného záznamu</w:t>
      </w:r>
      <w:r w:rsidR="00C22B7A">
        <w:t>,</w:t>
      </w:r>
      <w:r w:rsidR="000014F9">
        <w:t xml:space="preserve"> dokládající</w:t>
      </w:r>
      <w:r w:rsidR="00EB7177">
        <w:t>ho</w:t>
      </w:r>
      <w:r w:rsidR="000014F9">
        <w:t xml:space="preserve"> </w:t>
      </w:r>
      <w:r w:rsidR="00833ED7">
        <w:t>proškolení svých pracovníků</w:t>
      </w:r>
      <w:r w:rsidR="00833ED7" w:rsidRPr="00A45929">
        <w:t>.</w:t>
      </w:r>
      <w:r w:rsidR="008E64AF">
        <w:t xml:space="preserve"> </w:t>
      </w:r>
      <w:r w:rsidR="007E1CD6">
        <w:t>Při práci s chemickými a ropnými látkami v blízkosti kanalizační</w:t>
      </w:r>
      <w:r w:rsidR="00312A95">
        <w:t xml:space="preserve"> vpustí, použije</w:t>
      </w:r>
      <w:r w:rsidR="007E1CD6">
        <w:t xml:space="preserve"> </w:t>
      </w:r>
      <w:r w:rsidR="00312A95">
        <w:t>dodavatel kanalizační ucpávky</w:t>
      </w:r>
      <w:r w:rsidR="00ED357E">
        <w:t>.</w:t>
      </w:r>
    </w:p>
    <w:p w:rsidR="00893ED8" w:rsidRDefault="00893ED8" w:rsidP="004C07AD">
      <w:pPr>
        <w:spacing w:line="240" w:lineRule="atLeast"/>
        <w:jc w:val="both"/>
      </w:pPr>
    </w:p>
    <w:p w:rsidR="00EA4FB5" w:rsidRPr="0085170A" w:rsidRDefault="00EA4FB5" w:rsidP="0085170A">
      <w:pPr>
        <w:rPr>
          <w:sz w:val="24"/>
          <w:szCs w:val="24"/>
        </w:rPr>
      </w:pPr>
      <w:bookmarkStart w:id="38" w:name="_Toc294506520"/>
      <w:bookmarkStart w:id="39" w:name="_Toc416184077"/>
      <w:r w:rsidRPr="0085170A">
        <w:rPr>
          <w:b/>
          <w:sz w:val="24"/>
          <w:szCs w:val="24"/>
        </w:rPr>
        <w:t>5.7 Práce s materiály obsahujícími azbest</w:t>
      </w:r>
      <w:bookmarkEnd w:id="38"/>
      <w:bookmarkEnd w:id="39"/>
      <w:r w:rsidRPr="0085170A">
        <w:rPr>
          <w:b/>
          <w:sz w:val="24"/>
          <w:szCs w:val="24"/>
        </w:rPr>
        <w:t xml:space="preserve"> </w:t>
      </w:r>
    </w:p>
    <w:p w:rsidR="00362D9A" w:rsidRDefault="00EA0D4D" w:rsidP="00EA0D4D">
      <w:pPr>
        <w:jc w:val="both"/>
        <w:rPr>
          <w:snapToGrid w:val="0"/>
        </w:rPr>
      </w:pPr>
      <w:r>
        <w:t xml:space="preserve">Práce </w:t>
      </w:r>
      <w:r w:rsidR="0086312A" w:rsidRPr="0086312A">
        <w:t>při odstraňování staveb a zařízení obsahujících azbest</w:t>
      </w:r>
      <w:r w:rsidR="0086312A">
        <w:t xml:space="preserve">, </w:t>
      </w:r>
      <w:r w:rsidR="0086312A" w:rsidRPr="0086312A">
        <w:t xml:space="preserve">vyjma odběru vzorků, musí být před jejich započetím oznámena alespoň 40 dní předem </w:t>
      </w:r>
      <w:r w:rsidR="0086312A">
        <w:t xml:space="preserve">vedoucímu útvaru BOZP, PO a ekologie. </w:t>
      </w:r>
      <w:r w:rsidR="0086312A" w:rsidRPr="0086312A">
        <w:t xml:space="preserve"> </w:t>
      </w:r>
      <w:r w:rsidR="0086312A">
        <w:t xml:space="preserve">Práce může </w:t>
      </w:r>
      <w:r w:rsidR="00B838C1">
        <w:t xml:space="preserve">dodavatel </w:t>
      </w:r>
      <w:r w:rsidR="0086312A">
        <w:t xml:space="preserve">zahájit </w:t>
      </w:r>
      <w:r>
        <w:t xml:space="preserve">pouze po získání písemného povolení od </w:t>
      </w:r>
      <w:r w:rsidR="0001237A">
        <w:t xml:space="preserve">vedoucího útvaru </w:t>
      </w:r>
      <w:r>
        <w:t>BOZP</w:t>
      </w:r>
      <w:r w:rsidR="0001237A">
        <w:t>, PO a ekologie</w:t>
      </w:r>
      <w:r>
        <w:t xml:space="preserve">. </w:t>
      </w:r>
      <w:r w:rsidR="00275018">
        <w:t xml:space="preserve">Po ukončení prací v uzavřených prostorech zajistí </w:t>
      </w:r>
      <w:r w:rsidR="00B838C1">
        <w:t xml:space="preserve">dodavatel </w:t>
      </w:r>
      <w:r w:rsidR="00275018" w:rsidRPr="00D81F13">
        <w:rPr>
          <w:snapToGrid w:val="0"/>
        </w:rPr>
        <w:t>provedení kontrolní</w:t>
      </w:r>
      <w:r w:rsidR="00275018">
        <w:rPr>
          <w:snapToGrid w:val="0"/>
        </w:rPr>
        <w:t>ho</w:t>
      </w:r>
      <w:r w:rsidR="00275018" w:rsidRPr="00D81F13">
        <w:rPr>
          <w:snapToGrid w:val="0"/>
        </w:rPr>
        <w:t xml:space="preserve"> měření na přítomnost azbestu v ovzduší akreditovanou laboratoří</w:t>
      </w:r>
      <w:r w:rsidR="00C006E0">
        <w:rPr>
          <w:snapToGrid w:val="0"/>
        </w:rPr>
        <w:t xml:space="preserve"> a v</w:t>
      </w:r>
      <w:r w:rsidR="00275018" w:rsidRPr="00D81F13">
        <w:rPr>
          <w:snapToGrid w:val="0"/>
        </w:rPr>
        <w:t xml:space="preserve">ýsledky předá </w:t>
      </w:r>
      <w:r w:rsidR="00474441">
        <w:rPr>
          <w:snapToGrid w:val="0"/>
        </w:rPr>
        <w:t>vedoucímu útvaru</w:t>
      </w:r>
      <w:r w:rsidR="00275018" w:rsidRPr="00D81F13">
        <w:rPr>
          <w:snapToGrid w:val="0"/>
        </w:rPr>
        <w:t xml:space="preserve"> BOZP</w:t>
      </w:r>
      <w:r w:rsidR="00474441">
        <w:rPr>
          <w:snapToGrid w:val="0"/>
        </w:rPr>
        <w:t>, PO a ekologie</w:t>
      </w:r>
      <w:r w:rsidR="00C006E0">
        <w:rPr>
          <w:snapToGrid w:val="0"/>
        </w:rPr>
        <w:t>.</w:t>
      </w:r>
    </w:p>
    <w:p w:rsidR="001C1365" w:rsidRPr="003E3E8E" w:rsidRDefault="001C1365" w:rsidP="00EA0D4D">
      <w:pPr>
        <w:jc w:val="both"/>
      </w:pPr>
    </w:p>
    <w:p w:rsidR="00B426C7" w:rsidRPr="0085170A" w:rsidRDefault="00B426C7" w:rsidP="0085170A">
      <w:pPr>
        <w:rPr>
          <w:sz w:val="24"/>
          <w:szCs w:val="24"/>
        </w:rPr>
      </w:pPr>
      <w:r w:rsidRPr="0085170A">
        <w:rPr>
          <w:b/>
          <w:sz w:val="24"/>
          <w:szCs w:val="24"/>
        </w:rPr>
        <w:t>5.8 Svářečské práce</w:t>
      </w:r>
    </w:p>
    <w:p w:rsidR="008A20F8" w:rsidRDefault="004C07AD" w:rsidP="0014738A">
      <w:pPr>
        <w:pStyle w:val="-Text"/>
        <w:spacing w:before="120" w:after="0"/>
        <w:ind w:left="142" w:firstLine="0"/>
        <w:rPr>
          <w:rFonts w:cs="Arial"/>
          <w:szCs w:val="22"/>
        </w:rPr>
      </w:pPr>
      <w:r w:rsidRPr="000E08E8">
        <w:t>Tyto práce dodavatel provádí dle</w:t>
      </w:r>
      <w:r w:rsidR="00F02214" w:rsidRPr="000E08E8">
        <w:t xml:space="preserve"> příslušných </w:t>
      </w:r>
      <w:r w:rsidR="00260213">
        <w:t xml:space="preserve">norem </w:t>
      </w:r>
      <w:r w:rsidR="00260213" w:rsidRPr="00260213">
        <w:t>ČSN 05 0601, 05 0610, 05 0630, 05 0650, 05 0661, 05 0671 a 05 0672</w:t>
      </w:r>
      <w:r w:rsidR="003463D5" w:rsidRPr="000E08E8">
        <w:t xml:space="preserve"> a</w:t>
      </w:r>
      <w:r w:rsidR="00F02214" w:rsidRPr="000E08E8">
        <w:t xml:space="preserve"> </w:t>
      </w:r>
      <w:r w:rsidR="003463D5" w:rsidRPr="000E08E8">
        <w:t>v</w:t>
      </w:r>
      <w:r w:rsidR="00F02214" w:rsidRPr="000E08E8">
        <w:t>yhlášky MV</w:t>
      </w:r>
      <w:r w:rsidR="003522E5">
        <w:t>.</w:t>
      </w:r>
      <w:r w:rsidR="00F02214" w:rsidRPr="000E08E8">
        <w:t xml:space="preserve"> č.</w:t>
      </w:r>
      <w:r w:rsidR="0099510F" w:rsidRPr="006456A8">
        <w:t xml:space="preserve"> </w:t>
      </w:r>
      <w:r w:rsidR="00F02214" w:rsidRPr="006456A8">
        <w:t xml:space="preserve">87/2000 Sb. </w:t>
      </w:r>
      <w:r w:rsidR="00CE3091">
        <w:t>Z</w:t>
      </w:r>
      <w:r w:rsidR="00557CEE" w:rsidRPr="000E08E8">
        <w:rPr>
          <w:rFonts w:cs="Arial"/>
          <w:szCs w:val="22"/>
        </w:rPr>
        <w:t>a svářečské práce</w:t>
      </w:r>
      <w:r w:rsidR="001F281A">
        <w:rPr>
          <w:rFonts w:cs="Arial"/>
          <w:szCs w:val="22"/>
        </w:rPr>
        <w:t>,</w:t>
      </w:r>
      <w:r w:rsidR="00557CEE" w:rsidRPr="000E08E8">
        <w:rPr>
          <w:rFonts w:cs="Arial"/>
          <w:szCs w:val="22"/>
        </w:rPr>
        <w:t xml:space="preserve"> </w:t>
      </w:r>
      <w:r w:rsidR="00CE3091">
        <w:rPr>
          <w:rFonts w:cs="Arial"/>
          <w:szCs w:val="22"/>
        </w:rPr>
        <w:t>se</w:t>
      </w:r>
      <w:r w:rsidR="00557CEE" w:rsidRPr="000E08E8">
        <w:rPr>
          <w:rFonts w:cs="Arial"/>
          <w:szCs w:val="22"/>
        </w:rPr>
        <w:t xml:space="preserve"> </w:t>
      </w:r>
      <w:r w:rsidR="001F281A">
        <w:rPr>
          <w:rFonts w:cs="Arial"/>
          <w:szCs w:val="22"/>
        </w:rPr>
        <w:t>kromě samotného svařování</w:t>
      </w:r>
      <w:r w:rsidR="00DA590C">
        <w:rPr>
          <w:rFonts w:cs="Arial"/>
          <w:szCs w:val="22"/>
        </w:rPr>
        <w:t xml:space="preserve"> </w:t>
      </w:r>
      <w:r w:rsidR="00557CEE" w:rsidRPr="000E08E8">
        <w:rPr>
          <w:rFonts w:cs="Arial"/>
          <w:szCs w:val="22"/>
        </w:rPr>
        <w:t>považují i práce s nářadím, které je schopno pr</w:t>
      </w:r>
      <w:r w:rsidR="00557CEE" w:rsidRPr="006456A8">
        <w:rPr>
          <w:rFonts w:cs="Arial"/>
          <w:szCs w:val="22"/>
        </w:rPr>
        <w:t>odukovat nekontrolovatelně odletující jiskry či kousky materiálu, které mohou zapálit předměty a materiál, se kterým se dostanou do styku (např. brusky, rozbrušovačky,</w:t>
      </w:r>
      <w:r w:rsidR="00557CEE" w:rsidRPr="002374BE">
        <w:rPr>
          <w:rFonts w:cs="Arial"/>
          <w:szCs w:val="22"/>
        </w:rPr>
        <w:t xml:space="preserve"> elektrické pájky, benzinové nebo plynové lampy, apod.).</w:t>
      </w:r>
      <w:r w:rsidR="003463D5" w:rsidRPr="002374BE">
        <w:rPr>
          <w:rFonts w:cs="Arial"/>
          <w:szCs w:val="22"/>
        </w:rPr>
        <w:t xml:space="preserve"> </w:t>
      </w:r>
      <w:r w:rsidR="008A20F8">
        <w:rPr>
          <w:rFonts w:cs="Arial"/>
          <w:szCs w:val="22"/>
        </w:rPr>
        <w:t>Před zahájením</w:t>
      </w:r>
      <w:r w:rsidR="00CE3091">
        <w:rPr>
          <w:rFonts w:cs="Arial"/>
          <w:szCs w:val="22"/>
        </w:rPr>
        <w:t xml:space="preserve"> svářečsk</w:t>
      </w:r>
      <w:r w:rsidR="008A20F8">
        <w:rPr>
          <w:rFonts w:cs="Arial"/>
          <w:szCs w:val="22"/>
        </w:rPr>
        <w:t>ých pra</w:t>
      </w:r>
      <w:r w:rsidR="00CE3091">
        <w:rPr>
          <w:rFonts w:cs="Arial"/>
          <w:szCs w:val="22"/>
        </w:rPr>
        <w:t>c</w:t>
      </w:r>
      <w:r w:rsidR="008A20F8">
        <w:rPr>
          <w:rFonts w:cs="Arial"/>
          <w:szCs w:val="22"/>
        </w:rPr>
        <w:t xml:space="preserve">í informuje dodavatel vedoucího příslušného střediska EOP, který </w:t>
      </w:r>
      <w:r w:rsidR="003463D5" w:rsidRPr="00E501E3">
        <w:rPr>
          <w:rFonts w:cs="Arial"/>
          <w:szCs w:val="22"/>
        </w:rPr>
        <w:t>rozhodne</w:t>
      </w:r>
      <w:r w:rsidR="008702B8">
        <w:rPr>
          <w:rFonts w:cs="Arial"/>
          <w:szCs w:val="22"/>
        </w:rPr>
        <w:t>,</w:t>
      </w:r>
      <w:r w:rsidR="003463D5" w:rsidRPr="00E501E3">
        <w:rPr>
          <w:rFonts w:cs="Arial"/>
          <w:szCs w:val="22"/>
        </w:rPr>
        <w:t xml:space="preserve"> zd</w:t>
      </w:r>
      <w:r w:rsidR="00E501E3">
        <w:rPr>
          <w:rFonts w:cs="Arial"/>
          <w:szCs w:val="22"/>
        </w:rPr>
        <w:t>a se jedná o práce</w:t>
      </w:r>
      <w:r w:rsidR="003463D5" w:rsidRPr="00E501E3">
        <w:rPr>
          <w:rFonts w:cs="Arial"/>
          <w:szCs w:val="22"/>
        </w:rPr>
        <w:t xml:space="preserve"> vyžadující zvláštní </w:t>
      </w:r>
      <w:r w:rsidR="00D6352A">
        <w:rPr>
          <w:rFonts w:cs="Arial"/>
          <w:szCs w:val="22"/>
        </w:rPr>
        <w:t xml:space="preserve">požárně bezpečnostní </w:t>
      </w:r>
      <w:r w:rsidR="003463D5" w:rsidRPr="00E501E3">
        <w:rPr>
          <w:rFonts w:cs="Arial"/>
          <w:szCs w:val="22"/>
        </w:rPr>
        <w:t xml:space="preserve">opatření, tzn. vystavení písemného </w:t>
      </w:r>
      <w:r w:rsidR="00E501E3">
        <w:rPr>
          <w:rFonts w:cs="Arial"/>
          <w:szCs w:val="22"/>
        </w:rPr>
        <w:t>povolení k práci se zvýšeným nebezpečím</w:t>
      </w:r>
      <w:r w:rsidR="008A20F8">
        <w:rPr>
          <w:rFonts w:cs="Arial"/>
          <w:szCs w:val="22"/>
        </w:rPr>
        <w:t xml:space="preserve"> tj. svářecí povolení dle </w:t>
      </w:r>
      <w:r w:rsidR="003463D5" w:rsidRPr="00E501E3">
        <w:rPr>
          <w:rFonts w:cs="Arial"/>
          <w:szCs w:val="22"/>
        </w:rPr>
        <w:t>vyhl</w:t>
      </w:r>
      <w:r w:rsidR="00E501E3">
        <w:rPr>
          <w:rFonts w:cs="Arial"/>
          <w:szCs w:val="22"/>
        </w:rPr>
        <w:t>.</w:t>
      </w:r>
      <w:r w:rsidR="003463D5" w:rsidRPr="00E501E3">
        <w:rPr>
          <w:rFonts w:cs="Arial"/>
          <w:szCs w:val="22"/>
        </w:rPr>
        <w:t xml:space="preserve"> MV č. 87/200</w:t>
      </w:r>
      <w:r w:rsidR="00E501E3">
        <w:rPr>
          <w:rFonts w:cs="Arial"/>
          <w:szCs w:val="22"/>
        </w:rPr>
        <w:t>0</w:t>
      </w:r>
      <w:r w:rsidR="003463D5" w:rsidRPr="00E501E3">
        <w:rPr>
          <w:rFonts w:cs="Arial"/>
          <w:szCs w:val="22"/>
        </w:rPr>
        <w:t xml:space="preserve"> Sb.</w:t>
      </w:r>
      <w:r w:rsidR="000E08E8" w:rsidRPr="00E501E3">
        <w:rPr>
          <w:rFonts w:cs="Arial"/>
          <w:szCs w:val="22"/>
        </w:rPr>
        <w:t xml:space="preserve"> </w:t>
      </w:r>
    </w:p>
    <w:p w:rsidR="002923EB" w:rsidRDefault="002923EB" w:rsidP="002923EB">
      <w:pPr>
        <w:spacing w:before="120"/>
        <w:ind w:left="142"/>
        <w:jc w:val="both"/>
        <w:rPr>
          <w:rFonts w:cs="Arial"/>
          <w:szCs w:val="22"/>
        </w:rPr>
      </w:pPr>
      <w:r>
        <w:rPr>
          <w:rFonts w:cs="Arial"/>
          <w:szCs w:val="22"/>
        </w:rPr>
        <w:t>Svářecí povolení musí být vystaveno pro následující místa:</w:t>
      </w:r>
    </w:p>
    <w:p w:rsidR="002923EB" w:rsidRPr="0029460C" w:rsidRDefault="002923EB" w:rsidP="002923EB">
      <w:pPr>
        <w:pStyle w:val="-Text"/>
        <w:spacing w:after="0"/>
        <w:ind w:firstLine="142"/>
        <w:rPr>
          <w:rFonts w:cs="Arial"/>
          <w:szCs w:val="22"/>
        </w:rPr>
      </w:pPr>
      <w:r>
        <w:rPr>
          <w:rFonts w:cs="Arial"/>
          <w:szCs w:val="22"/>
        </w:rPr>
        <w:t>1</w:t>
      </w:r>
      <w:r w:rsidRPr="0029460C">
        <w:rPr>
          <w:rFonts w:cs="Arial"/>
          <w:szCs w:val="22"/>
        </w:rPr>
        <w:t>. Zauhlovací trasy</w:t>
      </w:r>
    </w:p>
    <w:p w:rsidR="002923EB" w:rsidRPr="0029460C" w:rsidRDefault="002923EB" w:rsidP="002923EB">
      <w:pPr>
        <w:pStyle w:val="-Text"/>
        <w:spacing w:after="0"/>
        <w:ind w:firstLine="142"/>
        <w:rPr>
          <w:rFonts w:cs="Arial"/>
          <w:szCs w:val="22"/>
        </w:rPr>
      </w:pPr>
      <w:r w:rsidRPr="0029460C">
        <w:rPr>
          <w:rFonts w:cs="Arial"/>
          <w:szCs w:val="22"/>
        </w:rPr>
        <w:t>2. Zásobní nádrže a stáčiště LTO</w:t>
      </w:r>
    </w:p>
    <w:p w:rsidR="002923EB" w:rsidRPr="0029460C" w:rsidRDefault="002923EB" w:rsidP="002923EB">
      <w:pPr>
        <w:pStyle w:val="-Text"/>
        <w:spacing w:after="0"/>
        <w:ind w:firstLine="142"/>
        <w:rPr>
          <w:rFonts w:cs="Arial"/>
          <w:szCs w:val="22"/>
        </w:rPr>
      </w:pPr>
      <w:r w:rsidRPr="0029460C">
        <w:rPr>
          <w:rFonts w:cs="Arial"/>
          <w:szCs w:val="22"/>
        </w:rPr>
        <w:t>3. Denní nádrže LTO v kotelně</w:t>
      </w:r>
    </w:p>
    <w:p w:rsidR="002923EB" w:rsidRPr="0029460C" w:rsidRDefault="002923EB" w:rsidP="002923EB">
      <w:pPr>
        <w:pStyle w:val="-Text"/>
        <w:spacing w:after="0"/>
        <w:ind w:firstLine="142"/>
        <w:rPr>
          <w:rFonts w:cs="Arial"/>
          <w:szCs w:val="22"/>
        </w:rPr>
      </w:pPr>
      <w:r w:rsidRPr="0029460C">
        <w:rPr>
          <w:rFonts w:cs="Arial"/>
          <w:szCs w:val="22"/>
        </w:rPr>
        <w:t>4. Rozvodny a kabelové prostory</w:t>
      </w:r>
    </w:p>
    <w:p w:rsidR="002923EB" w:rsidRPr="0029460C" w:rsidRDefault="002923EB" w:rsidP="002923EB">
      <w:pPr>
        <w:pStyle w:val="-Text"/>
        <w:spacing w:after="0"/>
        <w:ind w:firstLine="142"/>
        <w:rPr>
          <w:rFonts w:cs="Arial"/>
          <w:szCs w:val="22"/>
        </w:rPr>
      </w:pPr>
      <w:r w:rsidRPr="0029460C">
        <w:rPr>
          <w:rFonts w:cs="Arial"/>
          <w:szCs w:val="22"/>
        </w:rPr>
        <w:t>5. Objekt revizní věže</w:t>
      </w:r>
    </w:p>
    <w:p w:rsidR="002923EB" w:rsidRPr="0029460C" w:rsidRDefault="002923EB" w:rsidP="002923EB">
      <w:pPr>
        <w:pStyle w:val="-Text"/>
        <w:spacing w:after="0"/>
        <w:ind w:firstLine="142"/>
        <w:rPr>
          <w:rFonts w:cs="Arial"/>
          <w:szCs w:val="22"/>
        </w:rPr>
      </w:pPr>
      <w:r w:rsidRPr="0029460C">
        <w:rPr>
          <w:rFonts w:cs="Arial"/>
          <w:szCs w:val="22"/>
        </w:rPr>
        <w:t>6. Olejové hospodářství TG, TN a TOČ</w:t>
      </w:r>
    </w:p>
    <w:p w:rsidR="002923EB" w:rsidRPr="0029460C" w:rsidRDefault="002923EB" w:rsidP="002923EB">
      <w:pPr>
        <w:pStyle w:val="-Text"/>
        <w:spacing w:after="0"/>
        <w:ind w:firstLine="142"/>
        <w:rPr>
          <w:rFonts w:cs="Arial"/>
          <w:szCs w:val="22"/>
        </w:rPr>
      </w:pPr>
      <w:r w:rsidRPr="0029460C">
        <w:rPr>
          <w:rFonts w:cs="Arial"/>
          <w:szCs w:val="22"/>
        </w:rPr>
        <w:t>7. Skladovací nádrže motorové nafty</w:t>
      </w:r>
    </w:p>
    <w:p w:rsidR="002923EB" w:rsidRPr="0029460C" w:rsidRDefault="002923EB" w:rsidP="002923EB">
      <w:pPr>
        <w:pStyle w:val="-Text"/>
        <w:spacing w:after="0"/>
        <w:ind w:firstLine="142"/>
        <w:rPr>
          <w:rFonts w:cs="Arial"/>
          <w:szCs w:val="22"/>
        </w:rPr>
      </w:pPr>
      <w:r w:rsidRPr="0029460C">
        <w:rPr>
          <w:rFonts w:cs="Arial"/>
          <w:szCs w:val="22"/>
        </w:rPr>
        <w:lastRenderedPageBreak/>
        <w:t>8. Odsíření</w:t>
      </w:r>
    </w:p>
    <w:p w:rsidR="002923EB" w:rsidRPr="0029460C" w:rsidRDefault="002923EB" w:rsidP="002923EB">
      <w:pPr>
        <w:pStyle w:val="-Text"/>
        <w:spacing w:after="0"/>
        <w:ind w:firstLine="142"/>
        <w:rPr>
          <w:rFonts w:cs="Arial"/>
          <w:szCs w:val="22"/>
        </w:rPr>
      </w:pPr>
      <w:r w:rsidRPr="0029460C">
        <w:rPr>
          <w:rFonts w:cs="Arial"/>
          <w:szCs w:val="22"/>
        </w:rPr>
        <w:t>9. Sklad technických plynů</w:t>
      </w:r>
    </w:p>
    <w:p w:rsidR="002923EB" w:rsidRPr="0029460C" w:rsidRDefault="002923EB" w:rsidP="002923EB">
      <w:pPr>
        <w:pStyle w:val="-Text"/>
        <w:spacing w:after="0"/>
        <w:ind w:firstLine="142"/>
        <w:rPr>
          <w:rFonts w:cs="Arial"/>
          <w:szCs w:val="22"/>
        </w:rPr>
      </w:pPr>
      <w:r w:rsidRPr="0029460C">
        <w:rPr>
          <w:rFonts w:cs="Arial"/>
          <w:szCs w:val="22"/>
        </w:rPr>
        <w:t>10. Sklad hořlavých kapalin</w:t>
      </w:r>
    </w:p>
    <w:p w:rsidR="002923EB" w:rsidRDefault="002923EB" w:rsidP="002923EB">
      <w:pPr>
        <w:pStyle w:val="-Text"/>
        <w:spacing w:after="0"/>
        <w:ind w:firstLine="142"/>
        <w:rPr>
          <w:rFonts w:cs="Arial"/>
          <w:szCs w:val="22"/>
        </w:rPr>
      </w:pPr>
      <w:r>
        <w:rPr>
          <w:rFonts w:cs="Arial"/>
          <w:szCs w:val="22"/>
        </w:rPr>
        <w:t>11. Sklady LTO (DT Sever a DT Jih)</w:t>
      </w:r>
      <w:r w:rsidRPr="0029460C">
        <w:rPr>
          <w:rFonts w:cs="Arial"/>
          <w:szCs w:val="22"/>
        </w:rPr>
        <w:t xml:space="preserve">  </w:t>
      </w:r>
    </w:p>
    <w:p w:rsidR="002923EB" w:rsidRDefault="002923EB" w:rsidP="002923EB">
      <w:pPr>
        <w:spacing w:before="120"/>
        <w:ind w:left="142"/>
        <w:jc w:val="both"/>
        <w:rPr>
          <w:rFonts w:cs="Arial"/>
          <w:szCs w:val="22"/>
        </w:rPr>
      </w:pPr>
      <w:r w:rsidRPr="002C5E6D">
        <w:rPr>
          <w:rFonts w:cs="Arial"/>
          <w:szCs w:val="22"/>
          <w:u w:val="single"/>
        </w:rPr>
        <w:t>Pozn</w:t>
      </w:r>
      <w:r w:rsidR="0011333E">
        <w:rPr>
          <w:rFonts w:cs="Arial"/>
          <w:szCs w:val="22"/>
          <w:u w:val="single"/>
        </w:rPr>
        <w:t>.</w:t>
      </w:r>
      <w:r w:rsidRPr="002C5E6D">
        <w:rPr>
          <w:rFonts w:cs="Arial"/>
          <w:szCs w:val="22"/>
          <w:u w:val="single"/>
        </w:rPr>
        <w:t>:</w:t>
      </w:r>
      <w:r>
        <w:rPr>
          <w:rFonts w:cs="Arial"/>
          <w:szCs w:val="22"/>
        </w:rPr>
        <w:t xml:space="preserve"> </w:t>
      </w:r>
      <w:r w:rsidRPr="0029460C">
        <w:rPr>
          <w:rFonts w:cs="Arial"/>
          <w:szCs w:val="22"/>
        </w:rPr>
        <w:t>U odsíření se týká absorb</w:t>
      </w:r>
      <w:r>
        <w:rPr>
          <w:rFonts w:cs="Arial"/>
          <w:szCs w:val="22"/>
        </w:rPr>
        <w:t xml:space="preserve">érů a nádob s </w:t>
      </w:r>
      <w:r w:rsidRPr="0029460C">
        <w:rPr>
          <w:rFonts w:cs="Arial"/>
          <w:szCs w:val="22"/>
        </w:rPr>
        <w:t>pogumováním, pogumovaných potrubních tras, čerpadel</w:t>
      </w:r>
      <w:r>
        <w:rPr>
          <w:rFonts w:cs="Arial"/>
          <w:szCs w:val="22"/>
        </w:rPr>
        <w:t xml:space="preserve">, armatur, prostorů kouřovodů s vestavbami z </w:t>
      </w:r>
      <w:r w:rsidRPr="0029460C">
        <w:rPr>
          <w:rFonts w:cs="Arial"/>
          <w:szCs w:val="22"/>
        </w:rPr>
        <w:t>umělohmotných materiálů nebo s antikorozní ochranou</w:t>
      </w:r>
      <w:r>
        <w:rPr>
          <w:rFonts w:cs="Arial"/>
          <w:szCs w:val="22"/>
        </w:rPr>
        <w:t>.</w:t>
      </w:r>
    </w:p>
    <w:p w:rsidR="002923EB" w:rsidRPr="002923EB" w:rsidRDefault="002923EB" w:rsidP="002923EB">
      <w:pPr>
        <w:spacing w:before="120"/>
        <w:ind w:left="142"/>
        <w:jc w:val="both"/>
        <w:rPr>
          <w:rStyle w:val="Siln"/>
          <w:b w:val="0"/>
        </w:rPr>
      </w:pPr>
      <w:r w:rsidRPr="002923EB">
        <w:rPr>
          <w:rStyle w:val="Siln"/>
          <w:rFonts w:cs="Arial"/>
          <w:b w:val="0"/>
          <w:szCs w:val="22"/>
        </w:rPr>
        <w:t xml:space="preserve">Ve všech ostatních prostorech je povinností příslušného vedoucího střediska či jeho zástupce vyhodnotit podmínky požární bezpečnosti </w:t>
      </w:r>
      <w:r w:rsidRPr="00C56CD2">
        <w:rPr>
          <w:rStyle w:val="Siln"/>
          <w:rFonts w:cs="Arial"/>
          <w:b w:val="0"/>
          <w:szCs w:val="22"/>
        </w:rPr>
        <w:t>(</w:t>
      </w:r>
      <w:r w:rsidRPr="00E71FE2">
        <w:rPr>
          <w:rStyle w:val="Siln"/>
          <w:rFonts w:cs="Arial"/>
          <w:b w:val="0"/>
          <w:szCs w:val="22"/>
        </w:rPr>
        <w:t>§3 vyhl. č. 87/2000</w:t>
      </w:r>
      <w:r w:rsidR="008702B8">
        <w:rPr>
          <w:rStyle w:val="Siln"/>
          <w:rFonts w:cs="Arial"/>
          <w:b w:val="0"/>
          <w:szCs w:val="22"/>
        </w:rPr>
        <w:t xml:space="preserve"> </w:t>
      </w:r>
      <w:r w:rsidRPr="00E71FE2">
        <w:rPr>
          <w:rStyle w:val="Siln"/>
          <w:rFonts w:cs="Arial"/>
          <w:b w:val="0"/>
          <w:szCs w:val="22"/>
        </w:rPr>
        <w:t xml:space="preserve">Sb.) a rozhodnout, zda se nejedná o svařování vyžadující zvláštní opatření, tzn. potřebu vystavení písemného povolení pro práci se zvýšeným požárním nebezpečím. </w:t>
      </w:r>
      <w:r w:rsidRPr="0093530B">
        <w:rPr>
          <w:rStyle w:val="Siln"/>
          <w:b w:val="0"/>
        </w:rPr>
        <w:t xml:space="preserve">Dodavatel nesmí zahájit svářecí práce bez vyjádření příslušného vedoucího střediska. </w:t>
      </w:r>
    </w:p>
    <w:p w:rsidR="002923EB" w:rsidRPr="002923EB" w:rsidRDefault="002923EB" w:rsidP="002923EB">
      <w:pPr>
        <w:spacing w:before="120"/>
        <w:ind w:left="142"/>
        <w:jc w:val="both"/>
        <w:rPr>
          <w:rStyle w:val="Siln"/>
          <w:b w:val="0"/>
        </w:rPr>
      </w:pPr>
      <w:r w:rsidRPr="00E71FE2">
        <w:rPr>
          <w:rStyle w:val="Siln"/>
          <w:b w:val="0"/>
        </w:rPr>
        <w:t>Svářecí povolení je vydáno ve třech vyhotoveních a může se vystavit maximálně na tři kalendářní dny. Po jejich uplynutí ztrácí povolení automaticky platnost. V případě, ž</w:t>
      </w:r>
      <w:r w:rsidRPr="0093530B">
        <w:rPr>
          <w:rStyle w:val="Siln"/>
          <w:b w:val="0"/>
        </w:rPr>
        <w:t>e práce trvají déle, musí se vystavit nové povolení. Svářecí povolení vystavuje příslušný vedoucí střediska a schvalují ho pracovníci útvaru BOZP, PO a ekologie.</w:t>
      </w:r>
    </w:p>
    <w:p w:rsidR="002923EB" w:rsidRPr="002923EB" w:rsidRDefault="002923EB" w:rsidP="002923EB">
      <w:pPr>
        <w:spacing w:before="120"/>
        <w:ind w:left="142"/>
        <w:jc w:val="both"/>
        <w:rPr>
          <w:rStyle w:val="Siln"/>
          <w:b w:val="0"/>
        </w:rPr>
      </w:pPr>
      <w:r w:rsidRPr="00E71FE2">
        <w:rPr>
          <w:rStyle w:val="Siln"/>
          <w:b w:val="0"/>
        </w:rPr>
        <w:t xml:space="preserve">Vyhotovení č. 1 - je předáno jmenovitě osobě (svářeč), která provádí práce. Převzetí povolení </w:t>
      </w:r>
      <w:r w:rsidRPr="0093530B">
        <w:rPr>
          <w:rStyle w:val="Siln"/>
          <w:b w:val="0"/>
        </w:rPr>
        <w:t>potvrdí svářeč svým podpisem.</w:t>
      </w:r>
    </w:p>
    <w:p w:rsidR="002923EB" w:rsidRPr="002923EB" w:rsidRDefault="002923EB" w:rsidP="002923EB">
      <w:pPr>
        <w:spacing w:before="120"/>
        <w:ind w:left="142"/>
        <w:jc w:val="both"/>
        <w:rPr>
          <w:rStyle w:val="Siln"/>
          <w:b w:val="0"/>
        </w:rPr>
      </w:pPr>
      <w:r w:rsidRPr="00E71FE2">
        <w:rPr>
          <w:rStyle w:val="Siln"/>
          <w:b w:val="0"/>
        </w:rPr>
        <w:t>Vyhotovení č. 2 - je uloženo v útvaru BOZP, PO a ekologie. O svátcích a o víkendu si toto vyhotovení ponechává mistr nebo vedoucí, zodpovědný za úsek, ve kterém se provádí práce.</w:t>
      </w:r>
    </w:p>
    <w:p w:rsidR="002923EB" w:rsidRPr="002923EB" w:rsidRDefault="002923EB" w:rsidP="002923EB">
      <w:pPr>
        <w:spacing w:before="120"/>
        <w:ind w:left="142"/>
        <w:jc w:val="both"/>
        <w:rPr>
          <w:rStyle w:val="Siln"/>
          <w:b w:val="0"/>
        </w:rPr>
      </w:pPr>
      <w:r w:rsidRPr="00E71FE2">
        <w:rPr>
          <w:rStyle w:val="Siln"/>
          <w:b w:val="0"/>
        </w:rPr>
        <w:t>Vyhotovení č. 3 - zůstává u osoby, která povolení vystavila</w:t>
      </w:r>
      <w:r w:rsidR="00131AC9">
        <w:rPr>
          <w:rStyle w:val="Siln"/>
          <w:b w:val="0"/>
        </w:rPr>
        <w:t xml:space="preserve"> </w:t>
      </w:r>
      <w:r w:rsidR="00131AC9" w:rsidRPr="00131AC9">
        <w:rPr>
          <w:rStyle w:val="Siln"/>
          <w:b w:val="0"/>
        </w:rPr>
        <w:t>(v průběhu prací může toto vyhotovení zůstat u osoby, která zařízení předala do opravy).</w:t>
      </w:r>
      <w:r w:rsidRPr="00E71FE2">
        <w:rPr>
          <w:rStyle w:val="Siln"/>
          <w:b w:val="0"/>
        </w:rPr>
        <w:t xml:space="preserve"> </w:t>
      </w:r>
    </w:p>
    <w:p w:rsidR="002923EB" w:rsidRPr="006F1EF2" w:rsidRDefault="002923EB" w:rsidP="002923EB">
      <w:pPr>
        <w:spacing w:before="120"/>
        <w:ind w:left="142"/>
        <w:jc w:val="both"/>
        <w:rPr>
          <w:rStyle w:val="Siln"/>
          <w:rFonts w:cs="Arial"/>
          <w:b w:val="0"/>
          <w:szCs w:val="22"/>
        </w:rPr>
      </w:pPr>
      <w:r w:rsidRPr="00E71FE2">
        <w:rPr>
          <w:rStyle w:val="Siln"/>
          <w:b w:val="0"/>
        </w:rPr>
        <w:t>Zahájení a ukončení práce oznámí svářeč vždy každý den na určené telefonní číslo. Příjemce oznámení o zahájení a ukončení práce tyto časové údaje vždy zaznamená do vyhotoveného svářecího povolení. Dodavatel si zajistí následný nepřetržitý</w:t>
      </w:r>
      <w:r w:rsidRPr="006F1EF2">
        <w:rPr>
          <w:rStyle w:val="Siln"/>
        </w:rPr>
        <w:t xml:space="preserve"> </w:t>
      </w:r>
      <w:r w:rsidRPr="002923EB">
        <w:rPr>
          <w:rStyle w:val="Siln"/>
          <w:b w:val="0"/>
        </w:rPr>
        <w:t>do</w:t>
      </w:r>
      <w:r>
        <w:rPr>
          <w:rStyle w:val="Siln"/>
          <w:b w:val="0"/>
        </w:rPr>
        <w:t>zor</w:t>
      </w:r>
      <w:r w:rsidRPr="002923EB">
        <w:rPr>
          <w:rStyle w:val="Siln"/>
          <w:b w:val="0"/>
        </w:rPr>
        <w:t xml:space="preserve"> po sváření po dobu nejméně osmi hodin a stvrdí převzetí podpisem ve vyhotovení č. 1.</w:t>
      </w:r>
      <w:r w:rsidRPr="006F1EF2">
        <w:rPr>
          <w:rStyle w:val="Siln"/>
        </w:rPr>
        <w:t xml:space="preserve"> </w:t>
      </w:r>
      <w:r>
        <w:rPr>
          <w:rStyle w:val="Siln"/>
          <w:b w:val="0"/>
        </w:rPr>
        <w:t>Požární dozor se vykonává po určenou dobu nepřetržitě nebo vzhledem k charakteru prací po určenou dobu v intervalech</w:t>
      </w:r>
      <w:r w:rsidRPr="006F1EF2">
        <w:rPr>
          <w:rStyle w:val="Siln"/>
        </w:rPr>
        <w:t>.</w:t>
      </w:r>
      <w:r w:rsidRPr="006F1EF2">
        <w:rPr>
          <w:rStyle w:val="Siln"/>
          <w:rFonts w:cs="Arial"/>
          <w:szCs w:val="22"/>
        </w:rPr>
        <w:t xml:space="preserve"> </w:t>
      </w:r>
    </w:p>
    <w:p w:rsidR="00534747" w:rsidRPr="00B426C7" w:rsidRDefault="00534747" w:rsidP="00B426C7">
      <w:pPr>
        <w:rPr>
          <w:b/>
          <w:sz w:val="26"/>
        </w:rPr>
      </w:pPr>
    </w:p>
    <w:p w:rsidR="00544BB2" w:rsidRPr="0085170A" w:rsidRDefault="00544BB2" w:rsidP="0085170A">
      <w:pPr>
        <w:rPr>
          <w:rFonts w:cs="Arial"/>
          <w:sz w:val="24"/>
          <w:szCs w:val="24"/>
        </w:rPr>
      </w:pPr>
      <w:r w:rsidRPr="0085170A">
        <w:rPr>
          <w:rFonts w:cs="Arial"/>
          <w:b/>
          <w:sz w:val="24"/>
          <w:szCs w:val="24"/>
        </w:rPr>
        <w:t>5.8.1 Základní kvalifikační předpoklady pro oblast svařování</w:t>
      </w:r>
    </w:p>
    <w:p w:rsidR="00544BB2" w:rsidRPr="00DD7747" w:rsidRDefault="00544BB2" w:rsidP="00544BB2">
      <w:pPr>
        <w:pStyle w:val="-Text"/>
        <w:numPr>
          <w:ilvl w:val="0"/>
          <w:numId w:val="10"/>
        </w:numPr>
        <w:spacing w:before="120" w:after="0"/>
        <w:ind w:left="426"/>
        <w:rPr>
          <w:rFonts w:cs="Arial"/>
          <w:szCs w:val="22"/>
        </w:rPr>
      </w:pPr>
      <w:r w:rsidRPr="00DD7747">
        <w:rPr>
          <w:rFonts w:cs="Arial"/>
          <w:szCs w:val="22"/>
        </w:rPr>
        <w:t>Svařování</w:t>
      </w:r>
      <w:r w:rsidRPr="00DD7747">
        <w:rPr>
          <w:rFonts w:cs="Arial"/>
          <w:b/>
          <w:szCs w:val="22"/>
        </w:rPr>
        <w:t xml:space="preserve"> </w:t>
      </w:r>
      <w:r w:rsidRPr="00DD7747">
        <w:rPr>
          <w:rFonts w:cs="Arial"/>
          <w:szCs w:val="22"/>
        </w:rPr>
        <w:t>mohou provádět pouze svářeči v rozsahu svého svářečské kvalifikace a odborné způsobilosti ve smyslu platného znění norem ČSN 05 0705, ČSN EN 287-1</w:t>
      </w:r>
      <w:r w:rsidRPr="00DD7747">
        <w:rPr>
          <w:rFonts w:cs="Arial"/>
          <w:b/>
          <w:color w:val="FF0000"/>
          <w:szCs w:val="22"/>
          <w:vertAlign w:val="superscript"/>
        </w:rPr>
        <w:t>1)</w:t>
      </w:r>
      <w:r w:rsidRPr="00DD7747">
        <w:rPr>
          <w:rFonts w:cs="Arial"/>
          <w:szCs w:val="22"/>
        </w:rPr>
        <w:t xml:space="preserve">, ČSN EN ISO 9606-1 a ČSN EN 14732 </w:t>
      </w:r>
      <w:r w:rsidRPr="00DD7747">
        <w:rPr>
          <w:rFonts w:cs="Arial"/>
          <w:b/>
          <w:szCs w:val="22"/>
        </w:rPr>
        <w:t>pro materiálové skupiny 1, 3, 5, 6, 7, 8, 9, 10</w:t>
      </w:r>
      <w:r w:rsidRPr="00DD7747">
        <w:rPr>
          <w:rFonts w:cs="Arial"/>
          <w:szCs w:val="22"/>
        </w:rPr>
        <w:t xml:space="preserve"> dle ČSN 05 0323.</w:t>
      </w:r>
    </w:p>
    <w:p w:rsidR="00544BB2" w:rsidRPr="00DD7747" w:rsidRDefault="00544BB2" w:rsidP="00544BB2">
      <w:pPr>
        <w:pStyle w:val="-Text"/>
        <w:numPr>
          <w:ilvl w:val="0"/>
          <w:numId w:val="10"/>
        </w:numPr>
        <w:spacing w:before="120" w:after="0"/>
        <w:ind w:left="426"/>
        <w:rPr>
          <w:rFonts w:cs="Arial"/>
          <w:szCs w:val="22"/>
        </w:rPr>
      </w:pPr>
      <w:r w:rsidRPr="00DD7747">
        <w:rPr>
          <w:rFonts w:cs="Arial"/>
          <w:szCs w:val="22"/>
        </w:rPr>
        <w:t xml:space="preserve">V době provádění svařování musí být jejich svářečské oprávnění platné, přičemž platí omezení, že svářeč se svářečským oprávněním dle ČSN 05 0705 může svařovat na zařízeních a potrubních trasách pouze do tlaku příslušného média p </w:t>
      </w:r>
      <w:r>
        <w:rPr>
          <w:rFonts w:cs="Arial"/>
          <w:szCs w:val="22"/>
        </w:rPr>
        <w:t xml:space="preserve">≤ </w:t>
      </w:r>
      <w:r w:rsidRPr="00DD7747">
        <w:rPr>
          <w:rFonts w:cs="Arial"/>
          <w:szCs w:val="22"/>
        </w:rPr>
        <w:t xml:space="preserve">0,05 MPa. </w:t>
      </w:r>
    </w:p>
    <w:p w:rsidR="00544BB2" w:rsidRPr="00DD7747" w:rsidRDefault="00544BB2" w:rsidP="00544BB2">
      <w:pPr>
        <w:pStyle w:val="-Text"/>
        <w:numPr>
          <w:ilvl w:val="0"/>
          <w:numId w:val="10"/>
        </w:numPr>
        <w:spacing w:before="120" w:after="0"/>
        <w:ind w:left="426"/>
        <w:rPr>
          <w:rFonts w:cs="Arial"/>
          <w:szCs w:val="22"/>
        </w:rPr>
      </w:pPr>
      <w:r w:rsidRPr="00DD7747">
        <w:rPr>
          <w:rFonts w:cs="Arial"/>
          <w:szCs w:val="22"/>
        </w:rPr>
        <w:t>Na certifikátu svářeče dle ČSN EN 287-1 musí být uvedenou u „Předpisu: 287-1/PED 97/23 EC“, což značí, že svářeč je certifikován pro sváření na vyhrazených technických zařízeních (VTZ).</w:t>
      </w:r>
    </w:p>
    <w:p w:rsidR="00544BB2" w:rsidRPr="00DD7747" w:rsidRDefault="00544BB2" w:rsidP="00544BB2">
      <w:pPr>
        <w:pStyle w:val="-Text"/>
        <w:numPr>
          <w:ilvl w:val="0"/>
          <w:numId w:val="10"/>
        </w:numPr>
        <w:spacing w:before="120" w:after="0"/>
        <w:ind w:left="426"/>
        <w:rPr>
          <w:rFonts w:cs="Arial"/>
          <w:szCs w:val="22"/>
        </w:rPr>
      </w:pPr>
      <w:r w:rsidRPr="00DD7747">
        <w:rPr>
          <w:rFonts w:cs="Arial"/>
          <w:szCs w:val="22"/>
        </w:rPr>
        <w:t xml:space="preserve">V případě, že zhotovitel použije, nebo má v úmyslu použít zahraniční pracovníky, je povinen prokázat, že zahraniční pracovníci mají platná svářečská oprávnění ve smyslu platných předpisů pro ČR. </w:t>
      </w:r>
    </w:p>
    <w:p w:rsidR="00544BB2" w:rsidRPr="00DD7747" w:rsidRDefault="00544BB2" w:rsidP="00544BB2">
      <w:pPr>
        <w:pStyle w:val="Odstavecseseznamem"/>
        <w:ind w:left="0"/>
        <w:jc w:val="both"/>
        <w:rPr>
          <w:rFonts w:cs="Arial"/>
          <w:b/>
          <w:smallCaps/>
          <w:szCs w:val="22"/>
          <w:u w:val="single"/>
        </w:rPr>
      </w:pPr>
    </w:p>
    <w:p w:rsidR="00544BB2" w:rsidRPr="00DD7747" w:rsidRDefault="00544BB2" w:rsidP="00544BB2">
      <w:pPr>
        <w:pStyle w:val="Odstavecseseznamem"/>
        <w:ind w:left="0"/>
        <w:jc w:val="both"/>
        <w:rPr>
          <w:rFonts w:cs="Arial"/>
          <w:szCs w:val="22"/>
        </w:rPr>
      </w:pPr>
      <w:r w:rsidRPr="00DD7747">
        <w:rPr>
          <w:rFonts w:cs="Arial"/>
          <w:b/>
          <w:smallCaps/>
          <w:color w:val="FF0000"/>
          <w:szCs w:val="22"/>
          <w:vertAlign w:val="superscript"/>
        </w:rPr>
        <w:t>1)</w:t>
      </w:r>
      <w:r w:rsidRPr="00DD7747">
        <w:rPr>
          <w:rFonts w:cs="Arial"/>
          <w:szCs w:val="22"/>
        </w:rPr>
        <w:t xml:space="preserve"> Norma ČSN EN 287-1 je od </w:t>
      </w:r>
      <w:r>
        <w:rPr>
          <w:rFonts w:cs="Arial"/>
          <w:szCs w:val="22"/>
        </w:rPr>
        <w:t>0</w:t>
      </w:r>
      <w:r w:rsidRPr="00DD7747">
        <w:rPr>
          <w:rFonts w:cs="Arial"/>
          <w:szCs w:val="22"/>
        </w:rPr>
        <w:t xml:space="preserve">5/2014 nahrazena normou ČSN EN ISO 9606-1, která není v současné době na seznamu harmonizovaných norem pro PED (viz Úřední Věstník EU 2014/C 313/02 z 12. 9. 2014). Stále platí, že pro PED je harmonizovanou normou ČSN EN </w:t>
      </w:r>
      <w:r w:rsidRPr="00DD7747">
        <w:rPr>
          <w:rFonts w:cs="Arial"/>
          <w:szCs w:val="22"/>
        </w:rPr>
        <w:lastRenderedPageBreak/>
        <w:t xml:space="preserve">287-1; 2011, tzn., že při výrobě nebo opravách VTZ musí mít svářeči vystavený certifikát dle normy ČSN EN 287-1; 2011. </w:t>
      </w:r>
    </w:p>
    <w:p w:rsidR="00544BB2" w:rsidRPr="00DD7747" w:rsidRDefault="00544BB2" w:rsidP="00544BB2">
      <w:pPr>
        <w:pStyle w:val="Odstavecseseznamem"/>
        <w:ind w:left="0"/>
        <w:jc w:val="both"/>
        <w:rPr>
          <w:rFonts w:cs="Arial"/>
          <w:szCs w:val="22"/>
        </w:rPr>
      </w:pPr>
      <w:r w:rsidRPr="00DD7747">
        <w:rPr>
          <w:rFonts w:cs="Arial"/>
          <w:b/>
          <w:szCs w:val="22"/>
          <w:u w:val="single"/>
        </w:rPr>
        <w:t>Norma ČSN EN 287-1 bude v platnosti do 31. 10. 2015 s tím, že vydané certifikáty svářečů budou v platnosti do 30. 9. 2017.</w:t>
      </w:r>
    </w:p>
    <w:p w:rsidR="00544BB2" w:rsidRDefault="00544BB2" w:rsidP="00544BB2">
      <w:pPr>
        <w:pStyle w:val="-Text"/>
        <w:tabs>
          <w:tab w:val="left" w:pos="567"/>
        </w:tabs>
        <w:spacing w:before="120" w:after="0"/>
        <w:ind w:firstLine="0"/>
      </w:pPr>
    </w:p>
    <w:p w:rsidR="00544BB2" w:rsidRPr="0085170A" w:rsidRDefault="00544BB2" w:rsidP="0085170A">
      <w:pPr>
        <w:rPr>
          <w:sz w:val="24"/>
          <w:szCs w:val="24"/>
        </w:rPr>
      </w:pPr>
      <w:r w:rsidRPr="0085170A">
        <w:rPr>
          <w:b/>
          <w:sz w:val="24"/>
          <w:szCs w:val="24"/>
        </w:rPr>
        <w:t>5.8.2 Bezpečnost práce a hygiena při svařování</w:t>
      </w:r>
    </w:p>
    <w:p w:rsidR="00544BB2" w:rsidRPr="00DD7747" w:rsidRDefault="00544BB2" w:rsidP="00544BB2">
      <w:pPr>
        <w:pStyle w:val="Odstavecseseznamem"/>
        <w:tabs>
          <w:tab w:val="left" w:pos="5387"/>
          <w:tab w:val="left" w:pos="7371"/>
        </w:tabs>
        <w:ind w:left="0"/>
        <w:jc w:val="both"/>
        <w:rPr>
          <w:rFonts w:cs="Arial"/>
          <w:szCs w:val="22"/>
        </w:rPr>
      </w:pPr>
      <w:r w:rsidRPr="00DD7747">
        <w:rPr>
          <w:rFonts w:cs="Arial"/>
          <w:szCs w:val="22"/>
        </w:rPr>
        <w:t>Zhotovitel svářečských prací na zařízeních EOP je povinen dodržovat platné předpisy a zásady bezpečnosti a ochrany zdraví při práci, zejména tím, že:</w:t>
      </w:r>
    </w:p>
    <w:p w:rsidR="00544BB2" w:rsidRPr="00DD7747" w:rsidRDefault="00544BB2" w:rsidP="00544BB2">
      <w:pPr>
        <w:pStyle w:val="-Text"/>
        <w:numPr>
          <w:ilvl w:val="0"/>
          <w:numId w:val="10"/>
        </w:numPr>
        <w:spacing w:before="120" w:after="0"/>
        <w:ind w:left="426"/>
        <w:rPr>
          <w:rFonts w:cs="Arial"/>
          <w:szCs w:val="22"/>
        </w:rPr>
      </w:pPr>
      <w:r w:rsidRPr="00DD7747">
        <w:rPr>
          <w:rFonts w:cs="Arial"/>
          <w:szCs w:val="22"/>
        </w:rPr>
        <w:t>před započetím svařování musí být vyhodnocena rizika, zda nejde o práce se zvýšeným nebezpečím</w:t>
      </w:r>
    </w:p>
    <w:p w:rsidR="00544BB2" w:rsidRPr="00DD7747" w:rsidRDefault="00544BB2" w:rsidP="00544BB2">
      <w:pPr>
        <w:pStyle w:val="-Text"/>
        <w:numPr>
          <w:ilvl w:val="0"/>
          <w:numId w:val="10"/>
        </w:numPr>
        <w:spacing w:before="120" w:after="0"/>
        <w:ind w:left="426"/>
        <w:rPr>
          <w:rFonts w:cs="Arial"/>
          <w:szCs w:val="22"/>
        </w:rPr>
      </w:pPr>
      <w:r w:rsidRPr="00DD7747">
        <w:rPr>
          <w:rFonts w:cs="Arial"/>
          <w:szCs w:val="22"/>
        </w:rPr>
        <w:t xml:space="preserve">půjde-li o práce se zvýšeným nebezpečím, </w:t>
      </w:r>
      <w:r w:rsidR="00B95933">
        <w:rPr>
          <w:rFonts w:cs="Arial"/>
          <w:szCs w:val="22"/>
        </w:rPr>
        <w:t>musí být odpovědnou sobou EOP vystaveno povolení ke sváření viz výše bod 5.8</w:t>
      </w:r>
    </w:p>
    <w:p w:rsidR="00544BB2" w:rsidRPr="00DD7747" w:rsidRDefault="00544BB2" w:rsidP="00544BB2">
      <w:pPr>
        <w:pStyle w:val="-Text"/>
        <w:numPr>
          <w:ilvl w:val="0"/>
          <w:numId w:val="10"/>
        </w:numPr>
        <w:spacing w:before="120" w:after="0"/>
        <w:ind w:left="426"/>
        <w:rPr>
          <w:rFonts w:cs="Arial"/>
          <w:szCs w:val="22"/>
        </w:rPr>
      </w:pPr>
      <w:r w:rsidRPr="00DD7747">
        <w:rPr>
          <w:rFonts w:cs="Arial"/>
          <w:szCs w:val="22"/>
        </w:rPr>
        <w:t xml:space="preserve">před zahájením svařování na příslušném pracovišti zkontroluje, zda v místě svařování nejsou uloženy hořlavé nebo výbušné látky a jsou provedena </w:t>
      </w:r>
      <w:r>
        <w:rPr>
          <w:rFonts w:cs="Arial"/>
          <w:szCs w:val="22"/>
        </w:rPr>
        <w:t xml:space="preserve">opatření pro </w:t>
      </w:r>
      <w:r w:rsidRPr="00DD7747">
        <w:rPr>
          <w:rFonts w:cs="Arial"/>
          <w:szCs w:val="22"/>
        </w:rPr>
        <w:t>zabezpečení proti požáru a pro ochranu osob</w:t>
      </w:r>
    </w:p>
    <w:p w:rsidR="00544BB2" w:rsidRPr="00DD7747" w:rsidRDefault="00544BB2" w:rsidP="00544BB2">
      <w:pPr>
        <w:pStyle w:val="-Text"/>
        <w:numPr>
          <w:ilvl w:val="0"/>
          <w:numId w:val="10"/>
        </w:numPr>
        <w:spacing w:before="120" w:after="0"/>
        <w:ind w:left="426"/>
        <w:rPr>
          <w:rFonts w:cs="Arial"/>
          <w:szCs w:val="22"/>
        </w:rPr>
      </w:pPr>
      <w:r w:rsidRPr="00DD7747">
        <w:rPr>
          <w:rFonts w:cs="Arial"/>
          <w:szCs w:val="22"/>
        </w:rPr>
        <w:t>pracovníci zúčastnění na svařování a jejich vybavení nejsou znečištěna mastnotami (olej, tuk atd.)</w:t>
      </w:r>
    </w:p>
    <w:p w:rsidR="00544BB2" w:rsidRPr="00DD7747" w:rsidRDefault="00544BB2" w:rsidP="00544BB2">
      <w:pPr>
        <w:pStyle w:val="-Text"/>
        <w:numPr>
          <w:ilvl w:val="0"/>
          <w:numId w:val="10"/>
        </w:numPr>
        <w:spacing w:before="120" w:after="0"/>
        <w:ind w:left="426"/>
        <w:rPr>
          <w:rFonts w:cs="Arial"/>
          <w:szCs w:val="22"/>
        </w:rPr>
      </w:pPr>
      <w:r w:rsidRPr="00DD7747">
        <w:rPr>
          <w:rFonts w:cs="Arial"/>
          <w:szCs w:val="22"/>
        </w:rPr>
        <w:t xml:space="preserve">při obloukovém svařování zemnící svorka bude připojována co nejblíže místu svařování a mimo dosah ovládacích skříní </w:t>
      </w:r>
    </w:p>
    <w:p w:rsidR="00544BB2" w:rsidRPr="00DD7747" w:rsidRDefault="00544BB2" w:rsidP="00544BB2">
      <w:pPr>
        <w:pStyle w:val="-Text"/>
        <w:numPr>
          <w:ilvl w:val="0"/>
          <w:numId w:val="10"/>
        </w:numPr>
        <w:spacing w:before="120" w:after="0"/>
        <w:ind w:left="426"/>
        <w:rPr>
          <w:rFonts w:cs="Arial"/>
          <w:szCs w:val="22"/>
        </w:rPr>
      </w:pPr>
      <w:r w:rsidRPr="00DD7747">
        <w:rPr>
          <w:rFonts w:cs="Arial"/>
          <w:szCs w:val="22"/>
        </w:rPr>
        <w:t>při plamenovém svařování a řezání zajistí, že láhve budou umisťovány na volně přístupná místa se zajištěním proti jakémukoliv pohybu (řetěz, objímka, kovový pás)</w:t>
      </w:r>
    </w:p>
    <w:p w:rsidR="00544BB2" w:rsidRPr="00DD7747" w:rsidRDefault="00544BB2" w:rsidP="00544BB2">
      <w:pPr>
        <w:pStyle w:val="-Text"/>
        <w:numPr>
          <w:ilvl w:val="0"/>
          <w:numId w:val="10"/>
        </w:numPr>
        <w:spacing w:before="120" w:after="0"/>
        <w:ind w:left="426"/>
        <w:rPr>
          <w:rFonts w:cs="Arial"/>
          <w:szCs w:val="22"/>
        </w:rPr>
      </w:pPr>
      <w:r w:rsidRPr="00DD7747">
        <w:rPr>
          <w:rFonts w:cs="Arial"/>
          <w:szCs w:val="22"/>
        </w:rPr>
        <w:t xml:space="preserve">při plamenovém svařování a řezání ochrání hadice před mechanickým poškozením a znečištěním mastnotami </w:t>
      </w:r>
    </w:p>
    <w:p w:rsidR="00544BB2" w:rsidRPr="00DD7747" w:rsidRDefault="00544BB2" w:rsidP="00544BB2">
      <w:pPr>
        <w:pStyle w:val="-Text"/>
        <w:numPr>
          <w:ilvl w:val="0"/>
          <w:numId w:val="10"/>
        </w:numPr>
        <w:spacing w:before="120" w:after="0"/>
        <w:ind w:left="426"/>
        <w:rPr>
          <w:rFonts w:cs="Arial"/>
          <w:b/>
          <w:szCs w:val="22"/>
        </w:rPr>
      </w:pPr>
      <w:r w:rsidRPr="00DD7747">
        <w:rPr>
          <w:rFonts w:cs="Arial"/>
          <w:b/>
          <w:szCs w:val="22"/>
        </w:rPr>
        <w:t>soupravy pro plamenové svařování používané v prostorách v majetku EOP musí být vybaveny suchými předlohami, např. typu SP50 „OXY a FUEL“. Jednorázové pojistky do hadic proti zpětnému šlehnutí nejsou dostatečné</w:t>
      </w:r>
    </w:p>
    <w:p w:rsidR="00544BB2" w:rsidRPr="00DD7747" w:rsidRDefault="00544BB2" w:rsidP="00544BB2">
      <w:pPr>
        <w:pStyle w:val="-Text"/>
        <w:numPr>
          <w:ilvl w:val="0"/>
          <w:numId w:val="10"/>
        </w:numPr>
        <w:spacing w:before="120" w:after="0"/>
        <w:ind w:left="426"/>
        <w:rPr>
          <w:rFonts w:cs="Arial"/>
          <w:szCs w:val="22"/>
        </w:rPr>
      </w:pPr>
      <w:r w:rsidRPr="00DD7747">
        <w:rPr>
          <w:rFonts w:cs="Arial"/>
          <w:szCs w:val="22"/>
        </w:rPr>
        <w:t>po celou dobu svařování, při přerušení i po ukončení práce po nezbytně nutnou dobu, pracoviště a přilehlé prostory budou kontrolovány z hlediska možnosti vzniku požáru</w:t>
      </w:r>
    </w:p>
    <w:p w:rsidR="00544BB2" w:rsidRDefault="00544BB2" w:rsidP="00544BB2">
      <w:pPr>
        <w:pStyle w:val="-Text"/>
        <w:numPr>
          <w:ilvl w:val="0"/>
          <w:numId w:val="10"/>
        </w:numPr>
        <w:spacing w:before="120" w:after="0"/>
        <w:ind w:left="426"/>
        <w:rPr>
          <w:rFonts w:cs="Arial"/>
          <w:szCs w:val="22"/>
        </w:rPr>
      </w:pPr>
      <w:r w:rsidRPr="00DD7747">
        <w:rPr>
          <w:rFonts w:cs="Arial"/>
          <w:szCs w:val="22"/>
        </w:rPr>
        <w:t xml:space="preserve">u nebezpečných prací zajišťuje bez asistence pracovníků EOP kontrolu místa svařování po dobu nejméně 8 hodin po skončení prací </w:t>
      </w:r>
    </w:p>
    <w:p w:rsidR="0012027B" w:rsidRDefault="0012027B" w:rsidP="0014738A">
      <w:pPr>
        <w:pStyle w:val="-Text"/>
        <w:spacing w:before="120" w:after="0"/>
        <w:ind w:firstLine="0"/>
        <w:rPr>
          <w:rFonts w:cs="Arial"/>
          <w:szCs w:val="22"/>
        </w:rPr>
      </w:pPr>
    </w:p>
    <w:p w:rsidR="004C07AD" w:rsidRPr="0085170A" w:rsidRDefault="004C07AD" w:rsidP="0085170A">
      <w:pPr>
        <w:rPr>
          <w:sz w:val="24"/>
          <w:szCs w:val="24"/>
        </w:rPr>
      </w:pPr>
      <w:bookmarkStart w:id="40" w:name="_Toc161548670"/>
      <w:bookmarkStart w:id="41" w:name="_Toc294506522"/>
      <w:bookmarkStart w:id="42" w:name="_Toc416184079"/>
      <w:r w:rsidRPr="0085170A">
        <w:rPr>
          <w:b/>
          <w:sz w:val="24"/>
          <w:szCs w:val="24"/>
        </w:rPr>
        <w:t>5.</w:t>
      </w:r>
      <w:r w:rsidR="00EA4FB5" w:rsidRPr="0085170A">
        <w:rPr>
          <w:b/>
          <w:sz w:val="24"/>
          <w:szCs w:val="24"/>
        </w:rPr>
        <w:t xml:space="preserve">9 </w:t>
      </w:r>
      <w:r w:rsidRPr="0085170A">
        <w:rPr>
          <w:b/>
          <w:sz w:val="24"/>
          <w:szCs w:val="24"/>
        </w:rPr>
        <w:t>Práce ve stísněných prostorech</w:t>
      </w:r>
      <w:bookmarkEnd w:id="40"/>
      <w:bookmarkEnd w:id="41"/>
      <w:bookmarkEnd w:id="42"/>
      <w:r w:rsidRPr="0085170A">
        <w:rPr>
          <w:b/>
          <w:sz w:val="24"/>
          <w:szCs w:val="24"/>
        </w:rPr>
        <w:t xml:space="preserve"> </w:t>
      </w:r>
    </w:p>
    <w:p w:rsidR="00AC4784" w:rsidRDefault="00AC4784" w:rsidP="00AC4784">
      <w:pPr>
        <w:jc w:val="both"/>
        <w:rPr>
          <w:rFonts w:cs="Arial"/>
          <w:bCs/>
          <w:szCs w:val="22"/>
        </w:rPr>
      </w:pPr>
      <w:bookmarkStart w:id="43" w:name="_Toc161548671"/>
      <w:bookmarkStart w:id="44" w:name="_Toc294506523"/>
      <w:r>
        <w:rPr>
          <w:rFonts w:cs="Arial"/>
          <w:bCs/>
          <w:szCs w:val="22"/>
        </w:rPr>
        <w:t xml:space="preserve">Před vstupem do stísněného prostoru vydá dodavatel, schvalující tyto práce, bezpečnostní dokument, ve kterém budou popsána možná rizika, předepsána bezpečnostní opatření a popsány postupy při záchraně nebo evakuaci osob. Současně dodavatel zajistí poučení všech pracovníků o bezpečnostních opatřeních a způsobu záchrany a evakuace. Dokument podepisují vedoucí a pracovníci, určení pro práci ve stísněném prostoru a pracovníci, určení jako bezpečnostní dozor. </w:t>
      </w:r>
    </w:p>
    <w:p w:rsidR="00AC4784" w:rsidRDefault="00AC4784" w:rsidP="00AC4784">
      <w:pPr>
        <w:jc w:val="both"/>
        <w:rPr>
          <w:rFonts w:cs="Arial"/>
          <w:bCs/>
          <w:szCs w:val="22"/>
        </w:rPr>
      </w:pPr>
      <w:r>
        <w:rPr>
          <w:rFonts w:cs="Arial"/>
          <w:bCs/>
          <w:szCs w:val="22"/>
        </w:rPr>
        <w:t xml:space="preserve">Před vstupem do stísněného prostoru je nutné zajistit: </w:t>
      </w:r>
    </w:p>
    <w:p w:rsidR="00AC4784" w:rsidRDefault="00AC4784" w:rsidP="00AC4784">
      <w:pPr>
        <w:numPr>
          <w:ilvl w:val="0"/>
          <w:numId w:val="9"/>
        </w:numPr>
        <w:spacing w:before="60"/>
        <w:ind w:left="357" w:hanging="357"/>
        <w:jc w:val="both"/>
        <w:rPr>
          <w:rFonts w:cs="Arial"/>
          <w:bCs/>
          <w:szCs w:val="22"/>
        </w:rPr>
      </w:pPr>
      <w:r>
        <w:rPr>
          <w:rFonts w:cs="Arial"/>
          <w:bCs/>
          <w:szCs w:val="22"/>
        </w:rPr>
        <w:t>odvětrání prostoru</w:t>
      </w:r>
    </w:p>
    <w:p w:rsidR="00AC4784" w:rsidRDefault="00AC4784" w:rsidP="00AC4784">
      <w:pPr>
        <w:numPr>
          <w:ilvl w:val="0"/>
          <w:numId w:val="9"/>
        </w:numPr>
        <w:spacing w:before="60"/>
        <w:ind w:left="357" w:hanging="357"/>
        <w:jc w:val="both"/>
        <w:rPr>
          <w:rFonts w:cs="Arial"/>
          <w:bCs/>
          <w:szCs w:val="22"/>
        </w:rPr>
      </w:pPr>
      <w:r>
        <w:rPr>
          <w:rFonts w:cs="Arial"/>
          <w:bCs/>
          <w:szCs w:val="22"/>
        </w:rPr>
        <w:t>ověřit, že se v prostoru nevyskytují nebezpečné plyny nebo nebezpečné látky</w:t>
      </w:r>
    </w:p>
    <w:p w:rsidR="00AC4784" w:rsidRDefault="00AC4784" w:rsidP="00AC4784">
      <w:pPr>
        <w:jc w:val="both"/>
        <w:rPr>
          <w:rFonts w:cs="Arial"/>
          <w:bCs/>
          <w:szCs w:val="22"/>
        </w:rPr>
      </w:pPr>
      <w:r>
        <w:rPr>
          <w:rFonts w:cs="Arial"/>
          <w:bCs/>
          <w:szCs w:val="22"/>
        </w:rPr>
        <w:t>Ověření výskytu nebezpečných plynů je možno provést schváleným diagnostickým přístrojem. Přístroj musí mít platný certifikát, potvrzující jeho funkčnost nebo platné osvědčení o kalibraci. Během prací se dle povahy prostoru prová</w:t>
      </w:r>
      <w:r w:rsidR="00BC504D">
        <w:rPr>
          <w:rFonts w:cs="Arial"/>
          <w:bCs/>
          <w:szCs w:val="22"/>
        </w:rPr>
        <w:t>d</w:t>
      </w:r>
      <w:r>
        <w:rPr>
          <w:rFonts w:cs="Arial"/>
          <w:bCs/>
          <w:szCs w:val="22"/>
        </w:rPr>
        <w:t>í periodické testování na přítomnost nebezpečných plynů.</w:t>
      </w:r>
    </w:p>
    <w:p w:rsidR="00AC4784" w:rsidRDefault="00AC4784" w:rsidP="00AC4784">
      <w:pPr>
        <w:jc w:val="both"/>
        <w:rPr>
          <w:rFonts w:cs="Arial"/>
          <w:bCs/>
          <w:szCs w:val="22"/>
        </w:rPr>
      </w:pPr>
      <w:r>
        <w:rPr>
          <w:rFonts w:cs="Arial"/>
          <w:bCs/>
          <w:szCs w:val="22"/>
        </w:rPr>
        <w:lastRenderedPageBreak/>
        <w:t>Mimo stísněný prostor je trvale dozor</w:t>
      </w:r>
      <w:r w:rsidR="00BC504D">
        <w:rPr>
          <w:rFonts w:cs="Arial"/>
          <w:bCs/>
          <w:szCs w:val="22"/>
        </w:rPr>
        <w:t>,</w:t>
      </w:r>
      <w:r>
        <w:rPr>
          <w:rFonts w:cs="Arial"/>
          <w:bCs/>
          <w:szCs w:val="22"/>
        </w:rPr>
        <w:t xml:space="preserve"> tvořený nezbytným počtem pracovníků, určený pro záchranné práce. Dozor musí mít trvale přehled o činnosti pracovníků ve stísněném prostoru. </w:t>
      </w:r>
    </w:p>
    <w:p w:rsidR="00AC4784" w:rsidRDefault="00AC4784" w:rsidP="00AC4784">
      <w:pPr>
        <w:jc w:val="both"/>
        <w:rPr>
          <w:rFonts w:cs="Arial"/>
          <w:bCs/>
          <w:szCs w:val="22"/>
        </w:rPr>
      </w:pPr>
      <w:r>
        <w:rPr>
          <w:rFonts w:cs="Arial"/>
          <w:bCs/>
          <w:szCs w:val="22"/>
        </w:rPr>
        <w:t>V případě, že ve stísněném prostoru se pracuje s dýchacími přístroji, musí mít dozor nezbytný počet dýchacích přístrojů připravených k okamžitému použití. Dýchací přístroje musí být schváleného typu.</w:t>
      </w:r>
    </w:p>
    <w:p w:rsidR="00AC4784" w:rsidRDefault="00AC4784" w:rsidP="00AC4784">
      <w:pPr>
        <w:jc w:val="both"/>
        <w:rPr>
          <w:rFonts w:cs="Arial"/>
          <w:bCs/>
          <w:szCs w:val="22"/>
        </w:rPr>
      </w:pPr>
      <w:r>
        <w:rPr>
          <w:rFonts w:cs="Arial"/>
          <w:bCs/>
          <w:szCs w:val="22"/>
        </w:rPr>
        <w:t>Před uzavřením stísněného prostoru se musí pracovník, který prostor uzavírá přesvědčit, zda tam nejsou předměty tam nepatřící a především</w:t>
      </w:r>
      <w:r w:rsidR="00BC504D">
        <w:rPr>
          <w:rFonts w:cs="Arial"/>
          <w:bCs/>
          <w:szCs w:val="22"/>
        </w:rPr>
        <w:t>,</w:t>
      </w:r>
      <w:r>
        <w:rPr>
          <w:rFonts w:cs="Arial"/>
          <w:bCs/>
          <w:szCs w:val="22"/>
        </w:rPr>
        <w:t xml:space="preserve"> zda tam nezůstaly osoby. Teprve po té může vedoucí vydat pokyn k uzavření prostoru.</w:t>
      </w:r>
    </w:p>
    <w:p w:rsidR="00C66818" w:rsidRDefault="00C66818" w:rsidP="00C66818">
      <w:pPr>
        <w:jc w:val="both"/>
      </w:pPr>
    </w:p>
    <w:p w:rsidR="004374C1" w:rsidRDefault="0012027B">
      <w:r w:rsidRPr="0012027B">
        <w:t>Pro práce s elektrickými zařízeními a na elektrických zařízeních v omezených vodivých prostorech platí ČSN 33 2000-7-706 ed.2.</w:t>
      </w:r>
    </w:p>
    <w:p w:rsidR="001C1365" w:rsidRDefault="001C1365">
      <w:pPr>
        <w:rPr>
          <w:b/>
          <w:sz w:val="26"/>
        </w:rPr>
      </w:pPr>
    </w:p>
    <w:p w:rsidR="004C07AD" w:rsidRPr="0085170A" w:rsidRDefault="004C07AD" w:rsidP="0085170A">
      <w:pPr>
        <w:rPr>
          <w:sz w:val="24"/>
          <w:szCs w:val="24"/>
        </w:rPr>
      </w:pPr>
      <w:bookmarkStart w:id="45" w:name="_Toc416184080"/>
      <w:r w:rsidRPr="0085170A">
        <w:rPr>
          <w:b/>
          <w:sz w:val="24"/>
          <w:szCs w:val="24"/>
        </w:rPr>
        <w:t>5.</w:t>
      </w:r>
      <w:r w:rsidR="00EA4FB5" w:rsidRPr="0085170A">
        <w:rPr>
          <w:b/>
          <w:sz w:val="24"/>
          <w:szCs w:val="24"/>
        </w:rPr>
        <w:t xml:space="preserve">10 </w:t>
      </w:r>
      <w:r w:rsidRPr="0085170A">
        <w:rPr>
          <w:b/>
          <w:sz w:val="24"/>
          <w:szCs w:val="24"/>
        </w:rPr>
        <w:t>Elektrická zařízení</w:t>
      </w:r>
      <w:bookmarkEnd w:id="43"/>
      <w:bookmarkEnd w:id="44"/>
      <w:bookmarkEnd w:id="45"/>
    </w:p>
    <w:p w:rsidR="004C07AD" w:rsidRDefault="004C07AD" w:rsidP="004C07AD">
      <w:pPr>
        <w:spacing w:before="120" w:line="240" w:lineRule="atLeast"/>
        <w:ind w:left="504" w:hanging="504"/>
        <w:jc w:val="both"/>
        <w:rPr>
          <w:b/>
        </w:rPr>
      </w:pPr>
      <w:r>
        <w:rPr>
          <w:b/>
        </w:rPr>
        <w:t>5.</w:t>
      </w:r>
      <w:r w:rsidR="00EA4FB5">
        <w:rPr>
          <w:b/>
        </w:rPr>
        <w:t>10</w:t>
      </w:r>
      <w:r>
        <w:rPr>
          <w:b/>
        </w:rPr>
        <w:t>.1 Všeobecně</w:t>
      </w:r>
    </w:p>
    <w:p w:rsidR="004C07AD" w:rsidRDefault="004C07AD" w:rsidP="004C07AD">
      <w:pPr>
        <w:spacing w:line="240" w:lineRule="atLeast"/>
        <w:jc w:val="both"/>
      </w:pPr>
      <w:r>
        <w:t xml:space="preserve">Dodavatel předloží odpovědnému pracovníku </w:t>
      </w:r>
      <w:r w:rsidR="00A04F2A">
        <w:t>EOP</w:t>
      </w:r>
      <w:r>
        <w:t xml:space="preserve"> žádost o připojení zařízení pracoviště na zdroj elektrické energie, doloženou soupisem připojovaného zařízení a údajem o požadovaném výkonu. Zařízení, které </w:t>
      </w:r>
      <w:r w:rsidR="00272CBF">
        <w:t xml:space="preserve">dodavatel </w:t>
      </w:r>
      <w:r>
        <w:t xml:space="preserve">hodlá připojit na síť </w:t>
      </w:r>
      <w:r w:rsidR="00272CBF">
        <w:t>EOP</w:t>
      </w:r>
      <w:r>
        <w:t xml:space="preserve">, musí odpovídat </w:t>
      </w:r>
      <w:r w:rsidR="00E71DAE">
        <w:t xml:space="preserve">platným právním předpisům a technickým </w:t>
      </w:r>
      <w:r>
        <w:t xml:space="preserve">normám. Na elektrických zařízeních </w:t>
      </w:r>
      <w:r w:rsidR="00A04F2A">
        <w:t>EOP</w:t>
      </w:r>
      <w:r>
        <w:t xml:space="preserve"> nesmí dodavatel provádět žádné změny. Stejně se postupuje při připojování montážních buněk nebo jiných objektů. Vadné nebo poškozené elektrické zařízení nesmí být připojeno. Na požádání odpovědného pracovníka </w:t>
      </w:r>
      <w:r w:rsidR="00A04F2A">
        <w:t>EOP</w:t>
      </w:r>
      <w:r>
        <w:t xml:space="preserve"> dodavatel předloží platné revizní zprávy elektrického zařízení.</w:t>
      </w:r>
    </w:p>
    <w:p w:rsidR="004C07AD" w:rsidRDefault="004C07AD" w:rsidP="004C07AD">
      <w:pPr>
        <w:spacing w:line="240" w:lineRule="atLeast"/>
        <w:jc w:val="both"/>
      </w:pPr>
      <w:r>
        <w:t>Způsob měření a platba za odebranou elektrickou energii bude stanovena ve smlouvě.</w:t>
      </w:r>
    </w:p>
    <w:p w:rsidR="004C07AD" w:rsidRDefault="004C07AD" w:rsidP="004C07AD">
      <w:pPr>
        <w:spacing w:line="240" w:lineRule="atLeast"/>
        <w:jc w:val="both"/>
      </w:pPr>
      <w:r>
        <w:t xml:space="preserve">Prodlužovací a pohyblivé přívody k elektrickým spotřebičům na staveništi musí odpovídat </w:t>
      </w:r>
      <w:r w:rsidR="00570883">
        <w:t xml:space="preserve"> </w:t>
      </w:r>
      <w:r w:rsidR="00FE257C">
        <w:t xml:space="preserve">ČSN 34 0350 ed. </w:t>
      </w:r>
      <w:smartTag w:uri="urn:schemas-microsoft-com:office:smarttags" w:element="metricconverter">
        <w:smartTagPr>
          <w:attr w:name="ProductID" w:val="2 a"/>
        </w:smartTagPr>
        <w:r w:rsidR="00FE257C">
          <w:t xml:space="preserve">2 </w:t>
        </w:r>
        <w:r w:rsidR="00570883">
          <w:t>a</w:t>
        </w:r>
      </w:smartTag>
      <w:r w:rsidR="00570883">
        <w:t xml:space="preserve"> </w:t>
      </w:r>
      <w:r w:rsidR="00FE257C">
        <w:t xml:space="preserve">souvisejícím </w:t>
      </w:r>
      <w:r w:rsidR="00570883">
        <w:t>technickým normám</w:t>
      </w:r>
      <w:r w:rsidR="002600DD">
        <w:t>.</w:t>
      </w:r>
      <w:r w:rsidR="00570883">
        <w:t xml:space="preserve"> </w:t>
      </w:r>
      <w:r>
        <w:t xml:space="preserve">Musí být chráněny proti mechanickému poškození a pravidelně revidovány a kontrolovány dle </w:t>
      </w:r>
      <w:r w:rsidR="002600DD">
        <w:t xml:space="preserve">ČSN 33 1600 ed. </w:t>
      </w:r>
      <w:smartTag w:uri="urn:schemas-microsoft-com:office:smarttags" w:element="metricconverter">
        <w:smartTagPr>
          <w:attr w:name="ProductID" w:val="2 a"/>
        </w:smartTagPr>
        <w:r w:rsidR="002600DD">
          <w:t xml:space="preserve">2 </w:t>
        </w:r>
        <w:r w:rsidR="00570883">
          <w:t>a</w:t>
        </w:r>
      </w:smartTag>
      <w:r w:rsidR="002600DD">
        <w:t xml:space="preserve"> související</w:t>
      </w:r>
      <w:r w:rsidR="00804A12">
        <w:t>ch</w:t>
      </w:r>
      <w:r w:rsidR="00570883">
        <w:t xml:space="preserve"> technických norem</w:t>
      </w:r>
      <w:r w:rsidR="002600DD">
        <w:t>.</w:t>
      </w:r>
      <w:r w:rsidR="00570883">
        <w:t xml:space="preserve"> </w:t>
      </w:r>
    </w:p>
    <w:p w:rsidR="004C07AD" w:rsidRDefault="004C07AD" w:rsidP="004C07AD">
      <w:pPr>
        <w:spacing w:line="240" w:lineRule="atLeast"/>
        <w:jc w:val="both"/>
      </w:pPr>
      <w:r>
        <w:t xml:space="preserve">Ruční elektrické nářadí, elektrické spotřebiče, strojní zařízení a podobná zařízení na staveništi musí být v souladu s ustanovením </w:t>
      </w:r>
      <w:r w:rsidR="002600DD">
        <w:t xml:space="preserve">ČSN 33 1600 ed. 2, ČSN 60204-1 ed. </w:t>
      </w:r>
      <w:smartTag w:uri="urn:schemas-microsoft-com:office:smarttags" w:element="metricconverter">
        <w:smartTagPr>
          <w:attr w:name="ProductID" w:val="2 a"/>
        </w:smartTagPr>
        <w:r w:rsidR="002600DD">
          <w:t xml:space="preserve">2 </w:t>
        </w:r>
        <w:r w:rsidR="00570883">
          <w:t>a</w:t>
        </w:r>
      </w:smartTag>
      <w:r w:rsidR="00570883">
        <w:t xml:space="preserve"> </w:t>
      </w:r>
      <w:r w:rsidR="002600DD">
        <w:t xml:space="preserve">souvisejících </w:t>
      </w:r>
      <w:r w:rsidR="00570883">
        <w:t>technických norem</w:t>
      </w:r>
      <w:r w:rsidR="002600DD">
        <w:t>.</w:t>
      </w:r>
      <w:r w:rsidR="00570883">
        <w:t xml:space="preserve"> </w:t>
      </w:r>
      <w:r>
        <w:t xml:space="preserve">Pojízdné a přenosné prostředky musí odpovídat požadavkům </w:t>
      </w:r>
      <w:r w:rsidR="002600DD">
        <w:t xml:space="preserve">ČSN 33 2000-7-717 ed. </w:t>
      </w:r>
      <w:smartTag w:uri="urn:schemas-microsoft-com:office:smarttags" w:element="metricconverter">
        <w:smartTagPr>
          <w:attr w:name="ProductID" w:val="2 a"/>
        </w:smartTagPr>
        <w:r w:rsidR="002600DD">
          <w:t xml:space="preserve">2 </w:t>
        </w:r>
        <w:r w:rsidR="00570883">
          <w:t>a</w:t>
        </w:r>
      </w:smartTag>
      <w:r w:rsidR="00570883">
        <w:t xml:space="preserve"> </w:t>
      </w:r>
      <w:r w:rsidR="002600DD">
        <w:t xml:space="preserve">souvisejících </w:t>
      </w:r>
      <w:r w:rsidR="00570883">
        <w:t>technických norem</w:t>
      </w:r>
      <w:r w:rsidR="002600DD">
        <w:t>.</w:t>
      </w:r>
      <w:r w:rsidR="00570883">
        <w:t xml:space="preserve"> </w:t>
      </w:r>
      <w:r>
        <w:t xml:space="preserve">Jejich pravidelná revize musí splňovat požadavky </w:t>
      </w:r>
      <w:r w:rsidR="001241ED">
        <w:t xml:space="preserve">ČSN 33 </w:t>
      </w:r>
      <w:smartTag w:uri="urn:schemas-microsoft-com:office:smarttags" w:element="metricconverter">
        <w:smartTagPr>
          <w:attr w:name="ProductID" w:val="1500 a"/>
        </w:smartTagPr>
        <w:r w:rsidR="001241ED">
          <w:t xml:space="preserve">1500 </w:t>
        </w:r>
        <w:r w:rsidR="00570883">
          <w:t>a</w:t>
        </w:r>
      </w:smartTag>
      <w:r w:rsidR="00570883">
        <w:t xml:space="preserve"> </w:t>
      </w:r>
      <w:r w:rsidR="001241ED">
        <w:t xml:space="preserve">souvisejících </w:t>
      </w:r>
      <w:r w:rsidR="00570883">
        <w:t>technických norem</w:t>
      </w:r>
      <w:r w:rsidR="001241ED">
        <w:t>.</w:t>
      </w:r>
      <w:r w:rsidR="00570883">
        <w:t xml:space="preserve"> </w:t>
      </w:r>
      <w:r>
        <w:t>Za revize a kontroly elektrických zařízení odpovídá dodavatel.</w:t>
      </w:r>
    </w:p>
    <w:p w:rsidR="004C07AD" w:rsidRDefault="004C07AD" w:rsidP="004C07AD">
      <w:pPr>
        <w:pStyle w:val="Zkladntext"/>
        <w:rPr>
          <w:i w:val="0"/>
        </w:rPr>
      </w:pPr>
      <w:r>
        <w:rPr>
          <w:i w:val="0"/>
        </w:rPr>
        <w:t xml:space="preserve">Práci na elektrickém zařízení </w:t>
      </w:r>
      <w:r w:rsidR="00A04F2A">
        <w:rPr>
          <w:i w:val="0"/>
        </w:rPr>
        <w:t>EOP</w:t>
      </w:r>
      <w:r>
        <w:rPr>
          <w:i w:val="0"/>
        </w:rPr>
        <w:t xml:space="preserve"> smějí provádět pouze pracovníci s odpovídající kvalifikací ve smyslu Vyhlášky ČÚBP a ČBÚ č. 50/1978 Sb. Dodavatel na žádost odpovědného zástupce </w:t>
      </w:r>
      <w:r w:rsidR="00A04F2A">
        <w:rPr>
          <w:i w:val="0"/>
        </w:rPr>
        <w:t>EOP</w:t>
      </w:r>
      <w:r>
        <w:rPr>
          <w:i w:val="0"/>
        </w:rPr>
        <w:t xml:space="preserve"> předloží doklady o kvalifikaci svých pracovníků.</w:t>
      </w:r>
    </w:p>
    <w:p w:rsidR="002F5B08" w:rsidRDefault="0066308E" w:rsidP="0014738A">
      <w:pPr>
        <w:spacing w:before="120" w:line="240" w:lineRule="atLeast"/>
        <w:jc w:val="both"/>
        <w:rPr>
          <w:b/>
        </w:rPr>
      </w:pPr>
      <w:r w:rsidRPr="0066308E">
        <w:t>Pro prozatímní elektrická zařízení platí ČSN 34 1090 ed.</w:t>
      </w:r>
      <w:r w:rsidR="007C1755">
        <w:t xml:space="preserve"> </w:t>
      </w:r>
      <w:r>
        <w:t xml:space="preserve">2, a pro elektrická zařízení na </w:t>
      </w:r>
      <w:r w:rsidRPr="0066308E">
        <w:t>staveništi a demolici platí ČSN 33 2000-7-704 ed.</w:t>
      </w:r>
      <w:r w:rsidR="007C1755">
        <w:t xml:space="preserve"> </w:t>
      </w:r>
      <w:r w:rsidRPr="0066308E">
        <w:t>2. Pro zřízení každého prozatímního elektrického zařízení v EOP musí být odpovědným pracovníkem vystaveno povolení a před jeho uvedením do provozu musí být vykonána výchozí revize.</w:t>
      </w:r>
    </w:p>
    <w:p w:rsidR="004C07AD" w:rsidRDefault="004C07AD" w:rsidP="004C07AD">
      <w:pPr>
        <w:spacing w:before="120" w:line="240" w:lineRule="atLeast"/>
        <w:ind w:left="504" w:hanging="504"/>
        <w:jc w:val="both"/>
        <w:rPr>
          <w:b/>
        </w:rPr>
      </w:pPr>
      <w:r>
        <w:rPr>
          <w:b/>
        </w:rPr>
        <w:t>5.</w:t>
      </w:r>
      <w:r w:rsidR="00EA4FB5">
        <w:rPr>
          <w:b/>
        </w:rPr>
        <w:t>10</w:t>
      </w:r>
      <w:r>
        <w:rPr>
          <w:b/>
        </w:rPr>
        <w:t>.2 Venkovní vedení a troleje</w:t>
      </w:r>
    </w:p>
    <w:p w:rsidR="004C07AD" w:rsidRDefault="004C07AD" w:rsidP="004C07AD">
      <w:pPr>
        <w:spacing w:line="240" w:lineRule="atLeast"/>
        <w:jc w:val="both"/>
      </w:pPr>
      <w:r>
        <w:t xml:space="preserve">Před zahájením jakékoliv činnosti v ochranných pásmech venkovních vedení elektrické energie si dodavatel vyžádá souhlas odpovědného pracovníka </w:t>
      </w:r>
      <w:r w:rsidR="00A04F2A">
        <w:t>EOP</w:t>
      </w:r>
      <w:r>
        <w:t xml:space="preserve">, který rozhodne o způsobu zajištění pracoviště. Způsob zajištění, dobu trvání a ostatní podmínky pro zajištění bezpečné práce zapíše do </w:t>
      </w:r>
      <w:r w:rsidR="00E71DAE">
        <w:t xml:space="preserve">povolení k práci, případně i do </w:t>
      </w:r>
      <w:r>
        <w:t>stavebního (montážního) deníku.</w:t>
      </w:r>
    </w:p>
    <w:p w:rsidR="007F6EB8" w:rsidRDefault="004C07AD" w:rsidP="00B24B26">
      <w:pPr>
        <w:spacing w:line="240" w:lineRule="atLeast"/>
        <w:jc w:val="both"/>
      </w:pPr>
      <w:r>
        <w:t>Práce, kde to vyžaduj</w:t>
      </w:r>
      <w:r w:rsidR="001241ED">
        <w:t>e</w:t>
      </w:r>
      <w:r>
        <w:t xml:space="preserve"> </w:t>
      </w:r>
      <w:r w:rsidR="001241ED">
        <w:t xml:space="preserve">ČSN </w:t>
      </w:r>
      <w:r w:rsidR="007F6EB8">
        <w:t xml:space="preserve">EN </w:t>
      </w:r>
      <w:r w:rsidR="001241ED">
        <w:t xml:space="preserve">50110-1 ed. </w:t>
      </w:r>
      <w:smartTag w:uri="urn:schemas-microsoft-com:office:smarttags" w:element="metricconverter">
        <w:smartTagPr>
          <w:attr w:name="ProductID" w:val="2 a"/>
        </w:smartTagPr>
        <w:r w:rsidR="001241ED">
          <w:t>2</w:t>
        </w:r>
        <w:r w:rsidR="00570883">
          <w:t xml:space="preserve"> a</w:t>
        </w:r>
      </w:smartTag>
      <w:r w:rsidR="00570883">
        <w:t xml:space="preserve"> </w:t>
      </w:r>
      <w:r w:rsidR="001241ED">
        <w:t xml:space="preserve">související </w:t>
      </w:r>
      <w:r w:rsidR="00570883">
        <w:t>technické normy,</w:t>
      </w:r>
      <w:r w:rsidR="00522147">
        <w:t xml:space="preserve"> </w:t>
      </w:r>
      <w:r w:rsidR="00570883">
        <w:t xml:space="preserve">např. </w:t>
      </w:r>
      <w:r>
        <w:t>v rozvodně R 110 kV, v blízkosti vedení velmi vysokého napětí, v rozvodnách vn apod.</w:t>
      </w:r>
      <w:r w:rsidR="00570883">
        <w:t>,</w:t>
      </w:r>
      <w:r>
        <w:t xml:space="preserve"> budou povoleny pouze po vystavení "B" příkazu. Práce v těchto prostorech mohou být zahájeny po prokazatelném poučení zaměstnanců dodavatele.</w:t>
      </w:r>
      <w:bookmarkStart w:id="46" w:name="_Toc161548672"/>
      <w:bookmarkStart w:id="47" w:name="_Toc294506524"/>
    </w:p>
    <w:p w:rsidR="001C1365" w:rsidRDefault="001C1365" w:rsidP="00B24B26">
      <w:pPr>
        <w:spacing w:line="240" w:lineRule="atLeast"/>
        <w:jc w:val="both"/>
      </w:pPr>
    </w:p>
    <w:p w:rsidR="00B426C7" w:rsidRPr="0085170A" w:rsidRDefault="00B426C7" w:rsidP="0085170A">
      <w:pPr>
        <w:rPr>
          <w:sz w:val="24"/>
          <w:szCs w:val="24"/>
        </w:rPr>
      </w:pPr>
      <w:r w:rsidRPr="0085170A">
        <w:rPr>
          <w:b/>
          <w:sz w:val="24"/>
          <w:szCs w:val="24"/>
        </w:rPr>
        <w:t xml:space="preserve">5.11 Ochrana elektrozařízení uloženého v zemi </w:t>
      </w:r>
    </w:p>
    <w:p w:rsidR="00B426C7" w:rsidRDefault="00B426C7" w:rsidP="00B426C7">
      <w:pPr>
        <w:spacing w:line="240" w:lineRule="atLeast"/>
        <w:jc w:val="both"/>
      </w:pPr>
      <w:r>
        <w:lastRenderedPageBreak/>
        <w:t>Všechny zemní práce dodavatel před zahájením projedná s odpovědným pracovníkem EOP, který dodavatele seznámí s elektrickými zařízeními uloženými v zemi v blízkosti prováděných prací. Dodavatel informuje pracovníka EOP o průběhu těchto prací a o případném poškození zařízení v zemi.</w:t>
      </w:r>
    </w:p>
    <w:p w:rsidR="00B426C7" w:rsidRDefault="00B426C7" w:rsidP="00B426C7">
      <w:r>
        <w:t xml:space="preserve">Pokládání kabelových vedení do výkopu musí odpovídat požadavkům ČSN 33 2000-5-52 </w:t>
      </w:r>
      <w:r w:rsidR="00CA10B0">
        <w:t xml:space="preserve">ed. 2 </w:t>
      </w:r>
      <w:r>
        <w:t>a souvisejících technických norem. Uložení kabelů zakreslí dodavatel v souladu s technickou dokumentací do situačního plánu EOP a před jejich provozováním zajistí výchozí revizní zpráva</w:t>
      </w:r>
    </w:p>
    <w:p w:rsidR="001C1365" w:rsidRDefault="001C1365" w:rsidP="00B426C7"/>
    <w:p w:rsidR="004C07AD" w:rsidRPr="0085170A" w:rsidRDefault="004C07AD" w:rsidP="0085170A">
      <w:pPr>
        <w:rPr>
          <w:sz w:val="24"/>
          <w:szCs w:val="24"/>
        </w:rPr>
      </w:pPr>
      <w:bookmarkStart w:id="48" w:name="_Toc294506525"/>
      <w:bookmarkStart w:id="49" w:name="_Toc416184082"/>
      <w:bookmarkEnd w:id="46"/>
      <w:bookmarkEnd w:id="47"/>
      <w:r w:rsidRPr="0085170A">
        <w:rPr>
          <w:b/>
          <w:sz w:val="24"/>
          <w:szCs w:val="24"/>
        </w:rPr>
        <w:t>5.</w:t>
      </w:r>
      <w:r w:rsidR="00EA4FB5" w:rsidRPr="0085170A">
        <w:rPr>
          <w:b/>
          <w:sz w:val="24"/>
          <w:szCs w:val="24"/>
        </w:rPr>
        <w:t>1</w:t>
      </w:r>
      <w:r w:rsidR="008768B3" w:rsidRPr="0085170A">
        <w:rPr>
          <w:b/>
          <w:sz w:val="24"/>
          <w:szCs w:val="24"/>
        </w:rPr>
        <w:t>2</w:t>
      </w:r>
      <w:r w:rsidR="00EA4FB5" w:rsidRPr="0085170A">
        <w:rPr>
          <w:b/>
          <w:sz w:val="24"/>
          <w:szCs w:val="24"/>
        </w:rPr>
        <w:t xml:space="preserve"> </w:t>
      </w:r>
      <w:r w:rsidRPr="0085170A">
        <w:rPr>
          <w:b/>
          <w:sz w:val="24"/>
          <w:szCs w:val="24"/>
        </w:rPr>
        <w:t>Osvětlení</w:t>
      </w:r>
      <w:bookmarkEnd w:id="48"/>
      <w:bookmarkEnd w:id="49"/>
      <w:r w:rsidRPr="0085170A">
        <w:rPr>
          <w:b/>
          <w:sz w:val="24"/>
          <w:szCs w:val="24"/>
        </w:rPr>
        <w:t xml:space="preserve"> </w:t>
      </w:r>
    </w:p>
    <w:p w:rsidR="004C07AD" w:rsidRDefault="004C07AD" w:rsidP="004C07AD">
      <w:pPr>
        <w:spacing w:line="240" w:lineRule="atLeast"/>
        <w:jc w:val="both"/>
      </w:pPr>
      <w:r>
        <w:t xml:space="preserve">Veškeré osvětlení v majetku </w:t>
      </w:r>
      <w:r w:rsidR="00A04F2A">
        <w:t>EOP</w:t>
      </w:r>
      <w:r>
        <w:t xml:space="preserve"> dodavatel chrání před poškozením, výpadek osvětlení ohlásí odpovědnému pracovníku </w:t>
      </w:r>
      <w:r w:rsidR="00A04F2A">
        <w:t>EOP</w:t>
      </w:r>
      <w:r>
        <w:t>. Ostatní osvětlení nutné pro provedené práce si zajistí dodavatel.</w:t>
      </w:r>
    </w:p>
    <w:p w:rsidR="004C07AD" w:rsidRDefault="004C07AD" w:rsidP="004C07AD">
      <w:pPr>
        <w:jc w:val="both"/>
      </w:pPr>
      <w:r>
        <w:t xml:space="preserve">Přenosná elektrická svítidla dodavatel reviduje a kontroluje dle </w:t>
      </w:r>
      <w:r w:rsidR="0015139A">
        <w:t xml:space="preserve">ČSN 33 1600 ed. </w:t>
      </w:r>
      <w:smartTag w:uri="urn:schemas-microsoft-com:office:smarttags" w:element="metricconverter">
        <w:smartTagPr>
          <w:attr w:name="ProductID" w:val="2 a"/>
        </w:smartTagPr>
        <w:r w:rsidR="0015139A">
          <w:t xml:space="preserve">2 </w:t>
        </w:r>
        <w:r w:rsidR="00570883">
          <w:t>a</w:t>
        </w:r>
      </w:smartTag>
      <w:r w:rsidR="00570883">
        <w:t xml:space="preserve"> </w:t>
      </w:r>
      <w:r w:rsidR="0015139A">
        <w:t>související</w:t>
      </w:r>
      <w:r w:rsidR="0004329A">
        <w:t>c</w:t>
      </w:r>
      <w:r w:rsidR="0015139A">
        <w:t xml:space="preserve">h </w:t>
      </w:r>
      <w:r w:rsidR="00570883">
        <w:t>technických norem</w:t>
      </w:r>
      <w:r w:rsidR="0015139A">
        <w:t>.</w:t>
      </w:r>
      <w:r>
        <w:t xml:space="preserve"> Jejich používání z hlediska bezpečnosti stanoví </w:t>
      </w:r>
      <w:r w:rsidR="0015139A">
        <w:t xml:space="preserve">ČSN 33 2000-4-41 ed. </w:t>
      </w:r>
      <w:smartTag w:uri="urn:schemas-microsoft-com:office:smarttags" w:element="metricconverter">
        <w:smartTagPr>
          <w:attr w:name="ProductID" w:val="2 a"/>
        </w:smartTagPr>
        <w:r w:rsidR="0015139A">
          <w:t>2 a</w:t>
        </w:r>
      </w:smartTag>
      <w:r w:rsidR="00570883">
        <w:t xml:space="preserve"> </w:t>
      </w:r>
      <w:r w:rsidR="0015139A">
        <w:t xml:space="preserve">související </w:t>
      </w:r>
      <w:r w:rsidR="00570883">
        <w:t>technické normy</w:t>
      </w:r>
      <w:r w:rsidR="0015139A">
        <w:t>.</w:t>
      </w:r>
      <w:r w:rsidR="00570883">
        <w:t xml:space="preserve"> </w:t>
      </w:r>
      <w:r>
        <w:t xml:space="preserve">Doklady o kontrole anebo revizi na vyžádání předloží odpovědnému pracovníku </w:t>
      </w:r>
      <w:r w:rsidR="00A04F2A">
        <w:t>EOP</w:t>
      </w:r>
      <w:r>
        <w:t>.</w:t>
      </w:r>
    </w:p>
    <w:p w:rsidR="001C1365" w:rsidRDefault="001C1365" w:rsidP="004C07AD">
      <w:pPr>
        <w:jc w:val="both"/>
      </w:pPr>
    </w:p>
    <w:p w:rsidR="004C07AD" w:rsidRPr="0085170A" w:rsidRDefault="004C07AD" w:rsidP="0085170A">
      <w:pPr>
        <w:rPr>
          <w:sz w:val="24"/>
          <w:szCs w:val="24"/>
        </w:rPr>
      </w:pPr>
      <w:bookmarkStart w:id="50" w:name="_Toc49739412"/>
      <w:bookmarkStart w:id="51" w:name="_Toc161548674"/>
      <w:bookmarkStart w:id="52" w:name="_Toc294506526"/>
      <w:bookmarkStart w:id="53" w:name="_Toc416184083"/>
      <w:r w:rsidRPr="0085170A">
        <w:rPr>
          <w:b/>
          <w:sz w:val="24"/>
          <w:szCs w:val="24"/>
        </w:rPr>
        <w:t>5.</w:t>
      </w:r>
      <w:r w:rsidR="00EA4FB5" w:rsidRPr="0085170A">
        <w:rPr>
          <w:b/>
          <w:sz w:val="24"/>
          <w:szCs w:val="24"/>
        </w:rPr>
        <w:t>1</w:t>
      </w:r>
      <w:r w:rsidR="008768B3" w:rsidRPr="0085170A">
        <w:rPr>
          <w:b/>
          <w:sz w:val="24"/>
          <w:szCs w:val="24"/>
        </w:rPr>
        <w:t>3</w:t>
      </w:r>
      <w:r w:rsidR="00EA4FB5" w:rsidRPr="0085170A">
        <w:rPr>
          <w:b/>
          <w:sz w:val="24"/>
          <w:szCs w:val="24"/>
        </w:rPr>
        <w:t xml:space="preserve"> </w:t>
      </w:r>
      <w:r w:rsidRPr="0085170A">
        <w:rPr>
          <w:b/>
          <w:sz w:val="24"/>
          <w:szCs w:val="24"/>
        </w:rPr>
        <w:t>Požární ochrana</w:t>
      </w:r>
      <w:bookmarkEnd w:id="50"/>
      <w:bookmarkEnd w:id="51"/>
      <w:bookmarkEnd w:id="52"/>
      <w:bookmarkEnd w:id="53"/>
    </w:p>
    <w:p w:rsidR="004C07AD" w:rsidRDefault="004C07AD" w:rsidP="0014738A">
      <w:pPr>
        <w:tabs>
          <w:tab w:val="left" w:pos="4111"/>
        </w:tabs>
        <w:spacing w:line="240" w:lineRule="atLeast"/>
        <w:jc w:val="both"/>
      </w:pPr>
      <w:r w:rsidRPr="00DF0C98">
        <w:t xml:space="preserve">Dodavatel se ve věcech požární ochrany řídí </w:t>
      </w:r>
      <w:r w:rsidR="00B0537A">
        <w:t>zákonem č. 133/1985 „Zákon o PO“</w:t>
      </w:r>
      <w:r w:rsidR="00847CDD">
        <w:t>.</w:t>
      </w:r>
      <w:r w:rsidR="00B0537A">
        <w:t xml:space="preserve">  a </w:t>
      </w:r>
      <w:r w:rsidR="00A664E5">
        <w:t>vyhl. MV č. 246/2001Sb. a ostatní</w:t>
      </w:r>
      <w:r w:rsidR="007C1755">
        <w:t>mi</w:t>
      </w:r>
      <w:r w:rsidR="00A664E5">
        <w:t xml:space="preserve"> navazující</w:t>
      </w:r>
      <w:r w:rsidR="007C1755">
        <w:t>mi</w:t>
      </w:r>
      <w:r w:rsidR="00A664E5">
        <w:t xml:space="preserve"> předpis</w:t>
      </w:r>
      <w:r w:rsidR="007C1755">
        <w:t>y,</w:t>
      </w:r>
      <w:r w:rsidR="00A664E5">
        <w:t xml:space="preserve"> vše ve znění pozdějších předpisů. </w:t>
      </w:r>
      <w:r w:rsidR="00B0537A">
        <w:t>Dále musí d</w:t>
      </w:r>
      <w:r>
        <w:t xml:space="preserve">odavatel při provádění prací činit taková opatření, aby byl zajištěn trvalý přístup k veškerému požárnímu zařízení </w:t>
      </w:r>
      <w:r w:rsidR="00A04F2A">
        <w:t>EOP</w:t>
      </w:r>
      <w:r w:rsidR="001A2516">
        <w:t xml:space="preserve"> a</w:t>
      </w:r>
      <w:r>
        <w:t xml:space="preserve"> vyvěšeným pokynům</w:t>
      </w:r>
      <w:r w:rsidR="00F362C5">
        <w:t xml:space="preserve">, ponechal volné </w:t>
      </w:r>
      <w:r w:rsidR="0011333E">
        <w:t>ú</w:t>
      </w:r>
      <w:r w:rsidR="00F362C5">
        <w:t>nikové cesty</w:t>
      </w:r>
      <w:r>
        <w:t xml:space="preserve"> a podobně. </w:t>
      </w:r>
      <w:r w:rsidR="00F8748C">
        <w:t>Povinností dodavatele je se řídit vyvěšenými pokyny ve všech prostorách</w:t>
      </w:r>
      <w:r w:rsidR="00797973">
        <w:t>,</w:t>
      </w:r>
      <w:r w:rsidR="00F8748C">
        <w:t xml:space="preserve"> ve kterých se zdržuje (Požární poplachová směrnice, </w:t>
      </w:r>
      <w:r w:rsidR="00F82DF7">
        <w:t>P</w:t>
      </w:r>
      <w:r w:rsidR="00F8748C">
        <w:t xml:space="preserve">ožární řád a </w:t>
      </w:r>
      <w:r w:rsidR="00F82DF7">
        <w:t>P</w:t>
      </w:r>
      <w:r w:rsidR="00F8748C">
        <w:t xml:space="preserve">ožární evakuační plán). </w:t>
      </w:r>
      <w:r>
        <w:t xml:space="preserve">Jsou zakázány jakékoli úpravy či přemísťování nebo poškozování požárního zařízení </w:t>
      </w:r>
      <w:r w:rsidR="00A04F2A">
        <w:t>EOP</w:t>
      </w:r>
      <w:r>
        <w:t>. Každé zahoření, požár nebo výbuch dodavatel ohlásí na</w:t>
      </w:r>
      <w:r w:rsidR="00797973">
        <w:t xml:space="preserve"> </w:t>
      </w:r>
      <w:r w:rsidR="00062421">
        <w:t xml:space="preserve">tel: </w:t>
      </w:r>
      <w:r w:rsidR="00F362C5">
        <w:t>(</w:t>
      </w:r>
      <w:r w:rsidR="00062421">
        <w:t>467 63</w:t>
      </w:r>
      <w:r w:rsidR="00F362C5">
        <w:t>)</w:t>
      </w:r>
      <w:r w:rsidR="000617C7">
        <w:t xml:space="preserve"> </w:t>
      </w:r>
      <w:r w:rsidR="00062421">
        <w:t>3</w:t>
      </w:r>
      <w:r w:rsidR="000617C7">
        <w:t>3</w:t>
      </w:r>
      <w:r w:rsidR="00062421">
        <w:t>33</w:t>
      </w:r>
      <w:r>
        <w:t xml:space="preserve">. </w:t>
      </w:r>
    </w:p>
    <w:p w:rsidR="001C1365" w:rsidRDefault="001C1365" w:rsidP="0014738A">
      <w:pPr>
        <w:tabs>
          <w:tab w:val="left" w:pos="4111"/>
        </w:tabs>
        <w:spacing w:line="240" w:lineRule="atLeast"/>
        <w:jc w:val="both"/>
      </w:pPr>
    </w:p>
    <w:p w:rsidR="004C07AD" w:rsidRPr="0085170A" w:rsidRDefault="004C07AD" w:rsidP="0085170A">
      <w:pPr>
        <w:rPr>
          <w:sz w:val="24"/>
          <w:szCs w:val="24"/>
        </w:rPr>
      </w:pPr>
      <w:bookmarkStart w:id="54" w:name="_Toc161548675"/>
      <w:bookmarkStart w:id="55" w:name="_Toc294506527"/>
      <w:bookmarkStart w:id="56" w:name="_Toc416184084"/>
      <w:r w:rsidRPr="0085170A">
        <w:rPr>
          <w:b/>
          <w:sz w:val="24"/>
          <w:szCs w:val="24"/>
        </w:rPr>
        <w:t>5.</w:t>
      </w:r>
      <w:r w:rsidR="00EA4FB5" w:rsidRPr="0085170A">
        <w:rPr>
          <w:b/>
          <w:sz w:val="24"/>
          <w:szCs w:val="24"/>
        </w:rPr>
        <w:t>1</w:t>
      </w:r>
      <w:r w:rsidR="008768B3" w:rsidRPr="0085170A">
        <w:rPr>
          <w:b/>
          <w:sz w:val="24"/>
          <w:szCs w:val="24"/>
        </w:rPr>
        <w:t>4</w:t>
      </w:r>
      <w:r w:rsidR="00EA4FB5" w:rsidRPr="0085170A">
        <w:rPr>
          <w:b/>
          <w:sz w:val="24"/>
          <w:szCs w:val="24"/>
        </w:rPr>
        <w:t xml:space="preserve"> </w:t>
      </w:r>
      <w:r w:rsidRPr="0085170A">
        <w:rPr>
          <w:b/>
          <w:sz w:val="24"/>
          <w:szCs w:val="24"/>
        </w:rPr>
        <w:t>Ochrana před zářením</w:t>
      </w:r>
      <w:bookmarkEnd w:id="54"/>
      <w:bookmarkEnd w:id="55"/>
      <w:bookmarkEnd w:id="56"/>
    </w:p>
    <w:p w:rsidR="004C07AD" w:rsidRDefault="004C07AD" w:rsidP="004C07AD">
      <w:pPr>
        <w:spacing w:line="240" w:lineRule="atLeast"/>
        <w:jc w:val="both"/>
      </w:pPr>
      <w:r>
        <w:t xml:space="preserve">Záměr použít přístroje s rentgenovým, laserovým zářením nebo zářením izotopů je dodavatel povinen včas ohlásit odpovědnému pracovníku </w:t>
      </w:r>
      <w:r w:rsidR="00A04F2A">
        <w:t>EOP</w:t>
      </w:r>
      <w:r>
        <w:t xml:space="preserve">, který předá tuto informaci vedoucímu provozu nebo vedoucímu </w:t>
      </w:r>
      <w:r w:rsidR="00272CBF">
        <w:t>distribuce tepla</w:t>
      </w:r>
      <w:r>
        <w:t xml:space="preserve">. </w:t>
      </w:r>
      <w:r w:rsidR="00173A87">
        <w:t>Způsob p</w:t>
      </w:r>
      <w:r>
        <w:t xml:space="preserve">oužití těchto přístrojů </w:t>
      </w:r>
      <w:r w:rsidR="00173A87">
        <w:t>bude předem písemně ods</w:t>
      </w:r>
      <w:r w:rsidR="006C7BA7">
        <w:t>o</w:t>
      </w:r>
      <w:r w:rsidR="00173A87">
        <w:t>uhlasen</w:t>
      </w:r>
      <w:r>
        <w:t>.</w:t>
      </w:r>
    </w:p>
    <w:p w:rsidR="001C1365" w:rsidRDefault="001C1365" w:rsidP="004C07AD">
      <w:pPr>
        <w:spacing w:line="240" w:lineRule="atLeast"/>
        <w:jc w:val="both"/>
      </w:pPr>
    </w:p>
    <w:p w:rsidR="004C07AD" w:rsidRPr="0085170A" w:rsidRDefault="004C07AD" w:rsidP="0085170A">
      <w:pPr>
        <w:rPr>
          <w:sz w:val="24"/>
          <w:szCs w:val="24"/>
        </w:rPr>
      </w:pPr>
      <w:bookmarkStart w:id="57" w:name="_Toc161548676"/>
      <w:bookmarkStart w:id="58" w:name="_Toc294506528"/>
      <w:bookmarkStart w:id="59" w:name="_Toc416184085"/>
      <w:r w:rsidRPr="0085170A">
        <w:rPr>
          <w:b/>
          <w:sz w:val="24"/>
          <w:szCs w:val="24"/>
        </w:rPr>
        <w:t>5.</w:t>
      </w:r>
      <w:r w:rsidR="00EA4FB5" w:rsidRPr="0085170A">
        <w:rPr>
          <w:b/>
          <w:sz w:val="24"/>
          <w:szCs w:val="24"/>
        </w:rPr>
        <w:t>1</w:t>
      </w:r>
      <w:r w:rsidR="008768B3" w:rsidRPr="0085170A">
        <w:rPr>
          <w:b/>
          <w:sz w:val="24"/>
          <w:szCs w:val="24"/>
        </w:rPr>
        <w:t>5</w:t>
      </w:r>
      <w:r w:rsidR="00EA4FB5" w:rsidRPr="0085170A">
        <w:rPr>
          <w:b/>
          <w:sz w:val="24"/>
          <w:szCs w:val="24"/>
        </w:rPr>
        <w:t xml:space="preserve"> </w:t>
      </w:r>
      <w:r w:rsidRPr="0085170A">
        <w:rPr>
          <w:b/>
          <w:sz w:val="24"/>
          <w:szCs w:val="24"/>
        </w:rPr>
        <w:t>Únikové cesty</w:t>
      </w:r>
      <w:bookmarkEnd w:id="57"/>
      <w:bookmarkEnd w:id="58"/>
      <w:bookmarkEnd w:id="59"/>
    </w:p>
    <w:p w:rsidR="004C07AD" w:rsidRDefault="004C07AD" w:rsidP="004C07AD">
      <w:pPr>
        <w:spacing w:line="240" w:lineRule="atLeast"/>
        <w:jc w:val="both"/>
      </w:pPr>
      <w:r>
        <w:t>Dodavatel zajistí při provádění svých prací, že označené únikové cesty budou trvale volné, označení nesmí být poškozováno, zakrýváno nebo odstraňováno.</w:t>
      </w:r>
    </w:p>
    <w:p w:rsidR="001C1365" w:rsidRDefault="001C1365" w:rsidP="004C07AD">
      <w:pPr>
        <w:spacing w:line="240" w:lineRule="atLeast"/>
        <w:jc w:val="both"/>
      </w:pPr>
    </w:p>
    <w:p w:rsidR="004C07AD" w:rsidRPr="0085170A" w:rsidRDefault="004C07AD" w:rsidP="0085170A">
      <w:pPr>
        <w:rPr>
          <w:sz w:val="24"/>
          <w:szCs w:val="24"/>
        </w:rPr>
      </w:pPr>
      <w:bookmarkStart w:id="60" w:name="_Toc161548677"/>
      <w:bookmarkStart w:id="61" w:name="_Toc294506529"/>
      <w:bookmarkStart w:id="62" w:name="_Toc416184086"/>
      <w:r w:rsidRPr="0085170A">
        <w:rPr>
          <w:b/>
          <w:sz w:val="24"/>
          <w:szCs w:val="24"/>
        </w:rPr>
        <w:t>5.</w:t>
      </w:r>
      <w:r w:rsidR="00EA4FB5" w:rsidRPr="0085170A">
        <w:rPr>
          <w:b/>
          <w:sz w:val="24"/>
          <w:szCs w:val="24"/>
        </w:rPr>
        <w:t>1</w:t>
      </w:r>
      <w:r w:rsidR="008768B3" w:rsidRPr="0085170A">
        <w:rPr>
          <w:b/>
          <w:sz w:val="24"/>
          <w:szCs w:val="24"/>
        </w:rPr>
        <w:t>6</w:t>
      </w:r>
      <w:r w:rsidR="00EA4FB5" w:rsidRPr="0085170A">
        <w:rPr>
          <w:b/>
          <w:sz w:val="24"/>
          <w:szCs w:val="24"/>
        </w:rPr>
        <w:t xml:space="preserve"> </w:t>
      </w:r>
      <w:r w:rsidRPr="0085170A">
        <w:rPr>
          <w:b/>
          <w:sz w:val="24"/>
          <w:szCs w:val="24"/>
        </w:rPr>
        <w:t>Pracovní oděvy</w:t>
      </w:r>
      <w:bookmarkEnd w:id="60"/>
      <w:bookmarkEnd w:id="61"/>
      <w:bookmarkEnd w:id="62"/>
    </w:p>
    <w:p w:rsidR="004C07AD" w:rsidRDefault="00FD0840" w:rsidP="004C07AD">
      <w:pPr>
        <w:pStyle w:val="-Osloven"/>
      </w:pPr>
      <w:r>
        <w:t xml:space="preserve">Zaměstnanci dodavatele budou používat vhodné pracovní oblečení pro danou práci. </w:t>
      </w:r>
      <w:r w:rsidR="004C07AD">
        <w:t>Dodavatel zajistí</w:t>
      </w:r>
      <w:r w:rsidR="003A6CCD">
        <w:t>,</w:t>
      </w:r>
      <w:r w:rsidR="004C07AD">
        <w:t xml:space="preserve"> že jeho zaměstnanci budou používat </w:t>
      </w:r>
      <w:r w:rsidR="00F90DCB" w:rsidRPr="00F90DCB">
        <w:t>na pracovním oděvu žluté výstražné reflexní vesty s</w:t>
      </w:r>
      <w:r w:rsidR="00907133">
        <w:t> viditelným označením</w:t>
      </w:r>
      <w:r w:rsidR="00F90DCB" w:rsidRPr="00F90DCB">
        <w:t xml:space="preserve"> firmy o velikosti min. 20 cm. </w:t>
      </w:r>
      <w:r>
        <w:t xml:space="preserve">Výjimkou </w:t>
      </w:r>
      <w:r w:rsidR="0064545A">
        <w:t xml:space="preserve">pro používání reflexních vest </w:t>
      </w:r>
      <w:r>
        <w:t>jsou práce, kde to jiné bezpečnostní předpisy zakazují</w:t>
      </w:r>
      <w:r w:rsidR="0064545A">
        <w:t xml:space="preserve"> (např. svařování, pálení a podobně)</w:t>
      </w:r>
      <w:r w:rsidR="00514557">
        <w:t>.</w:t>
      </w:r>
    </w:p>
    <w:p w:rsidR="004C07AD" w:rsidRDefault="004C07AD" w:rsidP="004C07AD">
      <w:pPr>
        <w:pStyle w:val="Nadpis1"/>
        <w:rPr>
          <w:caps/>
        </w:rPr>
      </w:pPr>
      <w:bookmarkStart w:id="63" w:name="_Toc161548678"/>
      <w:bookmarkStart w:id="64" w:name="_Toc294506530"/>
      <w:bookmarkStart w:id="65" w:name="_Toc416184087"/>
      <w:bookmarkStart w:id="66" w:name="_Toc470087598"/>
      <w:r>
        <w:rPr>
          <w:caps/>
        </w:rPr>
        <w:t>6 Hlášení úrazů</w:t>
      </w:r>
      <w:bookmarkEnd w:id="63"/>
      <w:bookmarkEnd w:id="64"/>
      <w:bookmarkEnd w:id="65"/>
      <w:bookmarkEnd w:id="66"/>
    </w:p>
    <w:p w:rsidR="00335D96" w:rsidRDefault="00335D96" w:rsidP="004C07AD">
      <w:pPr>
        <w:spacing w:line="240" w:lineRule="atLeast"/>
        <w:jc w:val="both"/>
      </w:pPr>
      <w:r>
        <w:t>Potřebu lékařské pomoci je nutno vyžádat na níže uvedených telefonních číslech.</w:t>
      </w:r>
    </w:p>
    <w:p w:rsidR="00335D96" w:rsidRPr="00335D96" w:rsidRDefault="00335D96" w:rsidP="00FC3958">
      <w:pPr>
        <w:autoSpaceDE w:val="0"/>
        <w:autoSpaceDN w:val="0"/>
        <w:adjustRightInd w:val="0"/>
        <w:spacing w:before="120"/>
        <w:rPr>
          <w:rFonts w:cs="Arial"/>
          <w:b/>
          <w:bCs/>
          <w:color w:val="000000"/>
          <w:szCs w:val="22"/>
        </w:rPr>
      </w:pPr>
      <w:r w:rsidRPr="00335D96">
        <w:rPr>
          <w:rFonts w:cs="Arial"/>
          <w:b/>
          <w:bCs/>
          <w:color w:val="000000"/>
          <w:szCs w:val="22"/>
        </w:rPr>
        <w:t>Vážný úraz</w:t>
      </w:r>
    </w:p>
    <w:p w:rsidR="00335D96" w:rsidRPr="00571AD7" w:rsidRDefault="00335D96" w:rsidP="00FC3958">
      <w:pPr>
        <w:autoSpaceDE w:val="0"/>
        <w:autoSpaceDN w:val="0"/>
        <w:adjustRightInd w:val="0"/>
        <w:spacing w:before="120"/>
        <w:rPr>
          <w:rFonts w:cs="Arial"/>
          <w:szCs w:val="22"/>
        </w:rPr>
      </w:pPr>
      <w:r w:rsidRPr="00571AD7">
        <w:rPr>
          <w:rFonts w:cs="Arial"/>
          <w:szCs w:val="22"/>
        </w:rPr>
        <w:t>Zdravotnická záchranná služba Pardubice</w:t>
      </w:r>
    </w:p>
    <w:p w:rsidR="00335D96" w:rsidRPr="00335D96" w:rsidRDefault="00335D96" w:rsidP="00335D96">
      <w:pPr>
        <w:autoSpaceDE w:val="0"/>
        <w:autoSpaceDN w:val="0"/>
        <w:adjustRightInd w:val="0"/>
        <w:ind w:firstLine="708"/>
        <w:rPr>
          <w:rFonts w:cs="Arial"/>
          <w:b/>
          <w:bCs/>
          <w:color w:val="000000"/>
          <w:szCs w:val="22"/>
        </w:rPr>
      </w:pPr>
      <w:r w:rsidRPr="00335D96">
        <w:rPr>
          <w:rFonts w:cs="Arial"/>
          <w:color w:val="000000"/>
          <w:szCs w:val="22"/>
        </w:rPr>
        <w:t>• z místní pevné linky i mobilu</w:t>
      </w:r>
      <w:r>
        <w:rPr>
          <w:rFonts w:cs="Arial"/>
          <w:color w:val="000000"/>
          <w:szCs w:val="22"/>
        </w:rPr>
        <w:tab/>
      </w:r>
      <w:r>
        <w:rPr>
          <w:rFonts w:cs="Arial"/>
          <w:color w:val="000000"/>
          <w:szCs w:val="22"/>
        </w:rPr>
        <w:tab/>
        <w:t xml:space="preserve">              </w:t>
      </w:r>
      <w:r w:rsidRPr="00335D96">
        <w:rPr>
          <w:rFonts w:cs="Arial"/>
          <w:b/>
          <w:bCs/>
          <w:color w:val="000000"/>
          <w:szCs w:val="22"/>
        </w:rPr>
        <w:t>155</w:t>
      </w:r>
    </w:p>
    <w:p w:rsidR="00335D96" w:rsidRPr="00571AD7" w:rsidRDefault="00335D96" w:rsidP="00FC3958">
      <w:pPr>
        <w:autoSpaceDE w:val="0"/>
        <w:autoSpaceDN w:val="0"/>
        <w:adjustRightInd w:val="0"/>
        <w:spacing w:before="120"/>
        <w:rPr>
          <w:rFonts w:cs="Arial"/>
          <w:szCs w:val="22"/>
        </w:rPr>
      </w:pPr>
      <w:r w:rsidRPr="00571AD7">
        <w:rPr>
          <w:rFonts w:cs="Arial"/>
          <w:szCs w:val="22"/>
        </w:rPr>
        <w:t>Zdravotnická záchranná služba Hradec Králové</w:t>
      </w:r>
    </w:p>
    <w:p w:rsidR="00335D96" w:rsidRPr="00335D96" w:rsidRDefault="00335D96" w:rsidP="00335D96">
      <w:pPr>
        <w:autoSpaceDE w:val="0"/>
        <w:autoSpaceDN w:val="0"/>
        <w:adjustRightInd w:val="0"/>
        <w:ind w:firstLine="708"/>
        <w:rPr>
          <w:rFonts w:cs="Arial"/>
          <w:b/>
          <w:bCs/>
          <w:color w:val="000000"/>
          <w:szCs w:val="22"/>
        </w:rPr>
      </w:pPr>
      <w:r w:rsidRPr="00335D96">
        <w:rPr>
          <w:rFonts w:cs="Arial"/>
          <w:color w:val="000000"/>
          <w:szCs w:val="22"/>
        </w:rPr>
        <w:t xml:space="preserve">• z místní pevné linky </w:t>
      </w:r>
      <w:r>
        <w:rPr>
          <w:rFonts w:cs="Arial"/>
          <w:color w:val="000000"/>
          <w:szCs w:val="22"/>
        </w:rPr>
        <w:tab/>
      </w:r>
      <w:r>
        <w:rPr>
          <w:rFonts w:cs="Arial"/>
          <w:color w:val="000000"/>
          <w:szCs w:val="22"/>
        </w:rPr>
        <w:tab/>
      </w:r>
      <w:r>
        <w:rPr>
          <w:rFonts w:cs="Arial"/>
          <w:color w:val="000000"/>
          <w:szCs w:val="22"/>
        </w:rPr>
        <w:tab/>
        <w:t xml:space="preserve">            </w:t>
      </w:r>
      <w:r w:rsidRPr="00335D96">
        <w:rPr>
          <w:rFonts w:cs="Arial"/>
          <w:b/>
          <w:bCs/>
          <w:color w:val="000000"/>
          <w:szCs w:val="22"/>
        </w:rPr>
        <w:t>2155</w:t>
      </w:r>
    </w:p>
    <w:p w:rsidR="00335D96" w:rsidRPr="00335D96" w:rsidRDefault="00335D96" w:rsidP="00335D96">
      <w:pPr>
        <w:autoSpaceDE w:val="0"/>
        <w:autoSpaceDN w:val="0"/>
        <w:adjustRightInd w:val="0"/>
        <w:ind w:firstLine="708"/>
        <w:rPr>
          <w:rFonts w:cs="Arial"/>
          <w:b/>
          <w:bCs/>
          <w:color w:val="000000"/>
          <w:szCs w:val="22"/>
        </w:rPr>
      </w:pPr>
      <w:r w:rsidRPr="00335D96">
        <w:rPr>
          <w:rFonts w:cs="Arial"/>
          <w:color w:val="000000"/>
          <w:szCs w:val="22"/>
        </w:rPr>
        <w:lastRenderedPageBreak/>
        <w:t xml:space="preserve">• z mobilu </w:t>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sidRPr="00335D96">
        <w:rPr>
          <w:rFonts w:cs="Arial"/>
          <w:b/>
          <w:bCs/>
          <w:color w:val="000000"/>
          <w:szCs w:val="22"/>
        </w:rPr>
        <w:t>467 632</w:t>
      </w:r>
      <w:r>
        <w:rPr>
          <w:rFonts w:cs="Arial"/>
          <w:b/>
          <w:bCs/>
          <w:color w:val="000000"/>
          <w:szCs w:val="22"/>
        </w:rPr>
        <w:t> </w:t>
      </w:r>
      <w:r w:rsidRPr="00335D96">
        <w:rPr>
          <w:rFonts w:cs="Arial"/>
          <w:b/>
          <w:bCs/>
          <w:color w:val="000000"/>
          <w:szCs w:val="22"/>
        </w:rPr>
        <w:t>155</w:t>
      </w:r>
    </w:p>
    <w:p w:rsidR="00335D96" w:rsidRPr="00335D96" w:rsidRDefault="00335D96" w:rsidP="00FC3958">
      <w:pPr>
        <w:autoSpaceDE w:val="0"/>
        <w:autoSpaceDN w:val="0"/>
        <w:adjustRightInd w:val="0"/>
        <w:spacing w:before="120"/>
        <w:rPr>
          <w:rFonts w:cs="Arial"/>
          <w:b/>
          <w:bCs/>
          <w:color w:val="000000"/>
          <w:szCs w:val="22"/>
        </w:rPr>
      </w:pPr>
      <w:r w:rsidRPr="00335D96">
        <w:rPr>
          <w:rFonts w:cs="Arial"/>
          <w:b/>
          <w:bCs/>
          <w:color w:val="000000"/>
          <w:szCs w:val="22"/>
        </w:rPr>
        <w:t>Požár, havárie, úraz, defibrilátor</w:t>
      </w:r>
    </w:p>
    <w:p w:rsidR="00335D96" w:rsidRPr="00335D96" w:rsidRDefault="00335D96" w:rsidP="00335D96">
      <w:pPr>
        <w:autoSpaceDE w:val="0"/>
        <w:autoSpaceDN w:val="0"/>
        <w:adjustRightInd w:val="0"/>
        <w:ind w:firstLine="708"/>
        <w:rPr>
          <w:rFonts w:cs="Arial"/>
          <w:b/>
          <w:bCs/>
          <w:color w:val="000000"/>
          <w:szCs w:val="22"/>
        </w:rPr>
      </w:pPr>
      <w:r w:rsidRPr="00335D96">
        <w:rPr>
          <w:rFonts w:cs="Arial"/>
          <w:color w:val="000000"/>
          <w:szCs w:val="22"/>
        </w:rPr>
        <w:t xml:space="preserve">• místní pevná linka </w:t>
      </w:r>
      <w:r>
        <w:rPr>
          <w:rFonts w:cs="Arial"/>
          <w:color w:val="000000"/>
          <w:szCs w:val="22"/>
        </w:rPr>
        <w:tab/>
      </w:r>
      <w:r>
        <w:rPr>
          <w:rFonts w:cs="Arial"/>
          <w:color w:val="000000"/>
          <w:szCs w:val="22"/>
        </w:rPr>
        <w:tab/>
      </w:r>
      <w:r>
        <w:rPr>
          <w:rFonts w:cs="Arial"/>
          <w:color w:val="000000"/>
          <w:szCs w:val="22"/>
        </w:rPr>
        <w:tab/>
      </w:r>
      <w:r>
        <w:rPr>
          <w:rFonts w:cs="Arial"/>
          <w:color w:val="000000"/>
          <w:szCs w:val="22"/>
        </w:rPr>
        <w:tab/>
        <w:t xml:space="preserve">            </w:t>
      </w:r>
      <w:r w:rsidRPr="00335D96">
        <w:rPr>
          <w:rFonts w:cs="Arial"/>
          <w:b/>
          <w:bCs/>
          <w:color w:val="000000"/>
          <w:szCs w:val="22"/>
        </w:rPr>
        <w:t>3333</w:t>
      </w:r>
    </w:p>
    <w:p w:rsidR="00335D96" w:rsidRPr="00335D96" w:rsidRDefault="00335D96" w:rsidP="00335D96">
      <w:pPr>
        <w:spacing w:line="240" w:lineRule="atLeast"/>
        <w:ind w:firstLine="708"/>
        <w:jc w:val="both"/>
        <w:rPr>
          <w:rFonts w:cs="Arial"/>
          <w:szCs w:val="22"/>
        </w:rPr>
      </w:pPr>
      <w:r w:rsidRPr="00335D96">
        <w:rPr>
          <w:rFonts w:cs="Arial"/>
          <w:color w:val="000000"/>
          <w:szCs w:val="22"/>
        </w:rPr>
        <w:t xml:space="preserve">• mobil </w:t>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sidRPr="00335D96">
        <w:rPr>
          <w:rFonts w:cs="Arial"/>
          <w:b/>
          <w:bCs/>
          <w:color w:val="000000"/>
          <w:szCs w:val="22"/>
        </w:rPr>
        <w:t>467 633</w:t>
      </w:r>
      <w:r>
        <w:rPr>
          <w:rFonts w:cs="Arial"/>
          <w:b/>
          <w:bCs/>
          <w:color w:val="000000"/>
          <w:szCs w:val="22"/>
        </w:rPr>
        <w:t> </w:t>
      </w:r>
      <w:r w:rsidRPr="00335D96">
        <w:rPr>
          <w:rFonts w:cs="Arial"/>
          <w:b/>
          <w:bCs/>
          <w:color w:val="000000"/>
          <w:szCs w:val="22"/>
        </w:rPr>
        <w:t>333</w:t>
      </w:r>
    </w:p>
    <w:p w:rsidR="005328F6" w:rsidRDefault="00335D96" w:rsidP="00FC3958">
      <w:pPr>
        <w:spacing w:before="120" w:line="240" w:lineRule="atLeast"/>
        <w:jc w:val="both"/>
        <w:rPr>
          <w:rFonts w:cs="Arial"/>
          <w:szCs w:val="22"/>
        </w:rPr>
      </w:pPr>
      <w:r w:rsidRPr="00DB3746">
        <w:rPr>
          <w:szCs w:val="22"/>
        </w:rPr>
        <w:t>Následně k</w:t>
      </w:r>
      <w:r w:rsidR="004C07AD" w:rsidRPr="00DB3746">
        <w:rPr>
          <w:szCs w:val="22"/>
        </w:rPr>
        <w:t xml:space="preserve">aždý pracovní úraz dodavatel neprodleně ohlásí </w:t>
      </w:r>
      <w:r w:rsidR="00BA1151" w:rsidRPr="00474441">
        <w:rPr>
          <w:szCs w:val="22"/>
        </w:rPr>
        <w:t>3</w:t>
      </w:r>
      <w:r w:rsidR="00BA1151">
        <w:rPr>
          <w:szCs w:val="22"/>
        </w:rPr>
        <w:t>123</w:t>
      </w:r>
      <w:r w:rsidR="00257977">
        <w:rPr>
          <w:szCs w:val="22"/>
        </w:rPr>
        <w:t xml:space="preserve"> nebo 3332</w:t>
      </w:r>
      <w:r w:rsidR="005328F6">
        <w:rPr>
          <w:szCs w:val="22"/>
        </w:rPr>
        <w:t>. Pokud byla vyžádá</w:t>
      </w:r>
      <w:r w:rsidR="00F43C0E">
        <w:rPr>
          <w:szCs w:val="22"/>
        </w:rPr>
        <w:t>n</w:t>
      </w:r>
      <w:r w:rsidR="005328F6">
        <w:rPr>
          <w:szCs w:val="22"/>
        </w:rPr>
        <w:t>a rychlá lékařská pomoc, je nutné toto neprodleně oznámit i na linku</w:t>
      </w:r>
      <w:r w:rsidR="004C07AD" w:rsidRPr="00DB3746">
        <w:rPr>
          <w:szCs w:val="22"/>
        </w:rPr>
        <w:t xml:space="preserve"> 3333</w:t>
      </w:r>
      <w:r w:rsidR="00CD6110" w:rsidRPr="00DB3746">
        <w:rPr>
          <w:szCs w:val="22"/>
        </w:rPr>
        <w:t xml:space="preserve">. Stejným způsobem </w:t>
      </w:r>
      <w:r w:rsidR="005328F6">
        <w:rPr>
          <w:szCs w:val="22"/>
        </w:rPr>
        <w:t xml:space="preserve">je nutné </w:t>
      </w:r>
      <w:r w:rsidR="00CD6110" w:rsidRPr="00DB3746">
        <w:rPr>
          <w:szCs w:val="22"/>
        </w:rPr>
        <w:t>ohlás</w:t>
      </w:r>
      <w:r w:rsidR="005328F6">
        <w:rPr>
          <w:szCs w:val="22"/>
        </w:rPr>
        <w:t>it</w:t>
      </w:r>
      <w:r w:rsidR="004C07AD" w:rsidRPr="00DB3746">
        <w:rPr>
          <w:szCs w:val="22"/>
        </w:rPr>
        <w:t xml:space="preserve"> </w:t>
      </w:r>
      <w:r w:rsidR="00CD6110" w:rsidRPr="00DB3746">
        <w:rPr>
          <w:rFonts w:cs="Arial"/>
          <w:szCs w:val="22"/>
        </w:rPr>
        <w:t>každou mimořádnou událost, která vznikne při realizaci díla</w:t>
      </w:r>
      <w:r w:rsidR="00AB2679" w:rsidRPr="00DB3746">
        <w:rPr>
          <w:rFonts w:cs="Arial"/>
          <w:szCs w:val="22"/>
        </w:rPr>
        <w:t xml:space="preserve"> na </w:t>
      </w:r>
      <w:r w:rsidR="00DE107C" w:rsidRPr="00DB3746">
        <w:rPr>
          <w:rFonts w:cs="Arial"/>
          <w:szCs w:val="22"/>
        </w:rPr>
        <w:t xml:space="preserve">linku </w:t>
      </w:r>
      <w:r w:rsidR="00BA1151" w:rsidRPr="00474441">
        <w:rPr>
          <w:rFonts w:cs="Arial"/>
          <w:szCs w:val="22"/>
        </w:rPr>
        <w:t>3</w:t>
      </w:r>
      <w:r w:rsidR="00BA1151">
        <w:rPr>
          <w:rFonts w:cs="Arial"/>
          <w:szCs w:val="22"/>
        </w:rPr>
        <w:t>123</w:t>
      </w:r>
      <w:r w:rsidR="00257977">
        <w:rPr>
          <w:rFonts w:cs="Arial"/>
          <w:szCs w:val="22"/>
        </w:rPr>
        <w:t>/3332</w:t>
      </w:r>
      <w:r w:rsidR="00BA1151" w:rsidRPr="00DB3746">
        <w:rPr>
          <w:rFonts w:cs="Arial"/>
          <w:szCs w:val="22"/>
        </w:rPr>
        <w:t xml:space="preserve"> </w:t>
      </w:r>
      <w:r w:rsidR="00DE107C" w:rsidRPr="00DB3746">
        <w:rPr>
          <w:rFonts w:cs="Arial"/>
          <w:szCs w:val="22"/>
        </w:rPr>
        <w:t>nebo 3333</w:t>
      </w:r>
      <w:r w:rsidR="0021098B" w:rsidRPr="00DB3746">
        <w:rPr>
          <w:rFonts w:cs="Arial"/>
          <w:szCs w:val="22"/>
        </w:rPr>
        <w:t xml:space="preserve">. </w:t>
      </w:r>
    </w:p>
    <w:p w:rsidR="004C07AD" w:rsidRDefault="004C07AD" w:rsidP="004C07AD">
      <w:pPr>
        <w:pStyle w:val="Nadpis1"/>
        <w:rPr>
          <w:caps/>
        </w:rPr>
      </w:pPr>
      <w:bookmarkStart w:id="67" w:name="_Toc161548679"/>
      <w:bookmarkStart w:id="68" w:name="_Toc294506531"/>
      <w:bookmarkStart w:id="69" w:name="_Toc416184088"/>
      <w:bookmarkStart w:id="70" w:name="_Toc470087599"/>
      <w:r>
        <w:rPr>
          <w:caps/>
        </w:rPr>
        <w:t>7</w:t>
      </w:r>
      <w:r w:rsidR="00D3597F">
        <w:rPr>
          <w:caps/>
        </w:rPr>
        <w:t xml:space="preserve"> </w:t>
      </w:r>
      <w:bookmarkEnd w:id="67"/>
      <w:bookmarkEnd w:id="68"/>
      <w:bookmarkEnd w:id="69"/>
      <w:r w:rsidR="0029735D">
        <w:rPr>
          <w:caps/>
        </w:rPr>
        <w:t>RŮznÉ</w:t>
      </w:r>
      <w:bookmarkEnd w:id="70"/>
    </w:p>
    <w:p w:rsidR="004C07AD" w:rsidRDefault="004C07AD" w:rsidP="004C07AD">
      <w:pPr>
        <w:spacing w:before="120" w:line="240" w:lineRule="atLeast"/>
        <w:jc w:val="both"/>
      </w:pPr>
      <w:r w:rsidRPr="00D229F3">
        <w:rPr>
          <w:b/>
          <w:sz w:val="26"/>
          <w:szCs w:val="26"/>
        </w:rPr>
        <w:t>7.1</w:t>
      </w:r>
      <w:r>
        <w:rPr>
          <w:b/>
          <w:sz w:val="26"/>
        </w:rPr>
        <w:t> </w:t>
      </w:r>
      <w:r>
        <w:t xml:space="preserve">Při průchodu </w:t>
      </w:r>
      <w:r w:rsidR="00484B62">
        <w:t xml:space="preserve">recepcí </w:t>
      </w:r>
      <w:r>
        <w:t xml:space="preserve">či průjezdu </w:t>
      </w:r>
      <w:r w:rsidR="00484B62">
        <w:t xml:space="preserve">vstupní bránou </w:t>
      </w:r>
      <w:r w:rsidR="00A04F2A">
        <w:t>EOP</w:t>
      </w:r>
      <w:r>
        <w:t xml:space="preserve"> jsou povinni všichni zaměstnanci zhotovitele dbát pokynů pracovníků </w:t>
      </w:r>
      <w:r w:rsidR="00847CDD">
        <w:t>recepce</w:t>
      </w:r>
      <w:r>
        <w:t xml:space="preserve">. Pracovník </w:t>
      </w:r>
      <w:r w:rsidR="0038072B">
        <w:t>recepce</w:t>
      </w:r>
      <w:r>
        <w:t xml:space="preserve"> může provádět kontrolu příručních zavazadel. </w:t>
      </w:r>
      <w:r w:rsidR="00EA5D10" w:rsidRPr="00EA5D10">
        <w:t xml:space="preserve">Zaměstnanci dodavatele jsou povinni se při vstupu do EOP na výzvu obsluhy </w:t>
      </w:r>
      <w:r w:rsidR="00484B62">
        <w:t>recepce</w:t>
      </w:r>
      <w:r w:rsidR="00EA5D10" w:rsidRPr="00EA5D10">
        <w:t xml:space="preserve"> prokázat průkazem totožnosti, jinak nebudou do EOP vpuštěni</w:t>
      </w:r>
      <w:r w:rsidR="00EA5D10">
        <w:t>.</w:t>
      </w:r>
    </w:p>
    <w:p w:rsidR="004C07AD" w:rsidRPr="000B2A56" w:rsidRDefault="004C07AD" w:rsidP="004C07AD">
      <w:pPr>
        <w:pStyle w:val="Zkladntext"/>
        <w:spacing w:before="120"/>
        <w:rPr>
          <w:i w:val="0"/>
        </w:rPr>
      </w:pPr>
      <w:r w:rsidRPr="000B2A56">
        <w:rPr>
          <w:b/>
          <w:i w:val="0"/>
          <w:sz w:val="26"/>
          <w:szCs w:val="26"/>
        </w:rPr>
        <w:t>7.2</w:t>
      </w:r>
      <w:r w:rsidRPr="000B2A56">
        <w:rPr>
          <w:b/>
          <w:i w:val="0"/>
          <w:sz w:val="26"/>
        </w:rPr>
        <w:t xml:space="preserve"> </w:t>
      </w:r>
      <w:r w:rsidRPr="000B2A56">
        <w:rPr>
          <w:i w:val="0"/>
        </w:rPr>
        <w:t xml:space="preserve">Ve všech prostorách a na pozemcích </w:t>
      </w:r>
      <w:r w:rsidR="00A04F2A" w:rsidRPr="000B2A56">
        <w:rPr>
          <w:i w:val="0"/>
        </w:rPr>
        <w:t>EOP</w:t>
      </w:r>
      <w:r w:rsidRPr="000B2A56">
        <w:rPr>
          <w:i w:val="0"/>
        </w:rPr>
        <w:t xml:space="preserve"> je zakázáno požívání alkoholických nápojů, omamných látek a drog. Vstup do objektů a na pozemky </w:t>
      </w:r>
      <w:r w:rsidR="00A04F2A" w:rsidRPr="000B2A56">
        <w:rPr>
          <w:i w:val="0"/>
        </w:rPr>
        <w:t>EOP</w:t>
      </w:r>
      <w:r w:rsidRPr="000B2A56">
        <w:rPr>
          <w:i w:val="0"/>
        </w:rPr>
        <w:t xml:space="preserve"> je zakázán osobám pod vlivem alkoholu, omamných látek a drog. Každý </w:t>
      </w:r>
      <w:r w:rsidR="000C3E87">
        <w:rPr>
          <w:i w:val="0"/>
        </w:rPr>
        <w:t>pracovník</w:t>
      </w:r>
      <w:r w:rsidR="000C3E87" w:rsidRPr="000B2A56">
        <w:rPr>
          <w:i w:val="0"/>
        </w:rPr>
        <w:t xml:space="preserve"> </w:t>
      </w:r>
      <w:r w:rsidRPr="000B2A56">
        <w:rPr>
          <w:i w:val="0"/>
        </w:rPr>
        <w:t>dodavatele</w:t>
      </w:r>
      <w:r w:rsidR="000B2A56" w:rsidRPr="00075C1C">
        <w:rPr>
          <w:i w:val="0"/>
        </w:rPr>
        <w:t xml:space="preserve"> může být vyzván</w:t>
      </w:r>
      <w:r w:rsidR="000B2A56">
        <w:rPr>
          <w:i w:val="0"/>
        </w:rPr>
        <w:t xml:space="preserve"> některou z níže uvedených oprávněných osob, aby </w:t>
      </w:r>
      <w:r w:rsidRPr="000B2A56">
        <w:rPr>
          <w:i w:val="0"/>
        </w:rPr>
        <w:t xml:space="preserve">se </w:t>
      </w:r>
      <w:r w:rsidR="000B2A56">
        <w:rPr>
          <w:i w:val="0"/>
        </w:rPr>
        <w:t xml:space="preserve">podrobil </w:t>
      </w:r>
      <w:r w:rsidR="00512ECA" w:rsidRPr="000B2A56">
        <w:rPr>
          <w:i w:val="0"/>
        </w:rPr>
        <w:t xml:space="preserve">orientační </w:t>
      </w:r>
      <w:r w:rsidRPr="000B2A56">
        <w:rPr>
          <w:i w:val="0"/>
        </w:rPr>
        <w:t>zkoušce na alkohol</w:t>
      </w:r>
      <w:r w:rsidR="00847CDD" w:rsidRPr="000B2A56">
        <w:rPr>
          <w:i w:val="0"/>
        </w:rPr>
        <w:t xml:space="preserve"> nebo omamné látky</w:t>
      </w:r>
      <w:r w:rsidR="000C3E87">
        <w:rPr>
          <w:i w:val="0"/>
        </w:rPr>
        <w:t xml:space="preserve"> a drogy</w:t>
      </w:r>
      <w:r w:rsidRPr="000B2A56">
        <w:rPr>
          <w:i w:val="0"/>
        </w:rPr>
        <w:t xml:space="preserve">. </w:t>
      </w:r>
    </w:p>
    <w:p w:rsidR="004C07AD" w:rsidRPr="00BF7FBA" w:rsidRDefault="000B2A56" w:rsidP="004C07AD">
      <w:pPr>
        <w:pStyle w:val="Zkladntext"/>
        <w:rPr>
          <w:i w:val="0"/>
        </w:rPr>
      </w:pPr>
      <w:r>
        <w:rPr>
          <w:i w:val="0"/>
        </w:rPr>
        <w:t xml:space="preserve">Odmítne-li se </w:t>
      </w:r>
      <w:r w:rsidR="000C3E87">
        <w:rPr>
          <w:i w:val="0"/>
        </w:rPr>
        <w:t>pracovník</w:t>
      </w:r>
      <w:r>
        <w:rPr>
          <w:i w:val="0"/>
        </w:rPr>
        <w:t xml:space="preserve"> orientační zkoušce podřídit, případně b</w:t>
      </w:r>
      <w:r w:rsidR="004C07AD" w:rsidRPr="000B2A56">
        <w:rPr>
          <w:i w:val="0"/>
        </w:rPr>
        <w:t xml:space="preserve">ude-li u kontrolované osoby </w:t>
      </w:r>
      <w:r>
        <w:rPr>
          <w:i w:val="0"/>
        </w:rPr>
        <w:t xml:space="preserve">orientační zkouškou </w:t>
      </w:r>
      <w:r w:rsidR="004C07AD" w:rsidRPr="000B2A56">
        <w:rPr>
          <w:i w:val="0"/>
        </w:rPr>
        <w:t>zjištěn alkohol</w:t>
      </w:r>
      <w:r w:rsidR="00F92C53" w:rsidRPr="000B2A56">
        <w:rPr>
          <w:i w:val="0"/>
        </w:rPr>
        <w:t>, omamná látka nebo drogy</w:t>
      </w:r>
      <w:r w:rsidR="009D3D03" w:rsidRPr="000B2A56">
        <w:rPr>
          <w:i w:val="0"/>
        </w:rPr>
        <w:t xml:space="preserve"> </w:t>
      </w:r>
      <w:r w:rsidR="00173754" w:rsidRPr="000B2A56">
        <w:rPr>
          <w:i w:val="0"/>
        </w:rPr>
        <w:t>v jakékoliv výši</w:t>
      </w:r>
      <w:r w:rsidR="004C07AD" w:rsidRPr="000B2A56">
        <w:rPr>
          <w:i w:val="0"/>
        </w:rPr>
        <w:t>, bude</w:t>
      </w:r>
      <w:r w:rsidR="00847CDD" w:rsidRPr="000B2A56">
        <w:rPr>
          <w:i w:val="0"/>
        </w:rPr>
        <w:t xml:space="preserve"> </w:t>
      </w:r>
      <w:r w:rsidR="00847CDD" w:rsidRPr="00BF7FBA">
        <w:rPr>
          <w:i w:val="0"/>
        </w:rPr>
        <w:t>tato</w:t>
      </w:r>
      <w:r w:rsidR="004C07AD" w:rsidRPr="00BF7FBA">
        <w:rPr>
          <w:i w:val="0"/>
        </w:rPr>
        <w:t xml:space="preserve"> </w:t>
      </w:r>
      <w:r w:rsidR="00173754" w:rsidRPr="00BF7FBA">
        <w:rPr>
          <w:i w:val="0"/>
        </w:rPr>
        <w:t xml:space="preserve">osoba </w:t>
      </w:r>
      <w:r w:rsidR="004C07AD" w:rsidRPr="00BF7FBA">
        <w:rPr>
          <w:i w:val="0"/>
        </w:rPr>
        <w:t xml:space="preserve">vykázána mimo </w:t>
      </w:r>
      <w:r w:rsidR="00A04F2A" w:rsidRPr="00BF7FBA">
        <w:rPr>
          <w:i w:val="0"/>
        </w:rPr>
        <w:t>EOP</w:t>
      </w:r>
      <w:r w:rsidR="004C07AD" w:rsidRPr="00BF7FBA">
        <w:rPr>
          <w:i w:val="0"/>
        </w:rPr>
        <w:t xml:space="preserve">, </w:t>
      </w:r>
      <w:r w:rsidR="00DE107C" w:rsidRPr="00BF7FBA">
        <w:rPr>
          <w:i w:val="0"/>
        </w:rPr>
        <w:t>a</w:t>
      </w:r>
      <w:r w:rsidR="004C07AD" w:rsidRPr="00BF7FBA">
        <w:rPr>
          <w:i w:val="0"/>
        </w:rPr>
        <w:t xml:space="preserve"> bude</w:t>
      </w:r>
      <w:r w:rsidR="00173754" w:rsidRPr="00BF7FBA">
        <w:rPr>
          <w:i w:val="0"/>
        </w:rPr>
        <w:t xml:space="preserve"> jí trvale</w:t>
      </w:r>
      <w:r w:rsidR="004C07AD" w:rsidRPr="00BF7FBA">
        <w:rPr>
          <w:i w:val="0"/>
        </w:rPr>
        <w:t xml:space="preserve"> zakázán vstup a práce</w:t>
      </w:r>
      <w:r w:rsidR="00173754" w:rsidRPr="00BF7FBA">
        <w:rPr>
          <w:i w:val="0"/>
        </w:rPr>
        <w:t xml:space="preserve"> v EOP</w:t>
      </w:r>
      <w:r w:rsidR="004C07AD" w:rsidRPr="00BF7FBA">
        <w:rPr>
          <w:i w:val="0"/>
        </w:rPr>
        <w:t xml:space="preserve">. </w:t>
      </w:r>
      <w:r w:rsidRPr="00BF7FBA">
        <w:rPr>
          <w:i w:val="0"/>
        </w:rPr>
        <w:t xml:space="preserve">O provedené zkoušce </w:t>
      </w:r>
      <w:r w:rsidR="0023773F" w:rsidRPr="00BF7FBA">
        <w:rPr>
          <w:i w:val="0"/>
        </w:rPr>
        <w:t xml:space="preserve">případně o jejím odmítnutí </w:t>
      </w:r>
      <w:r w:rsidRPr="00BF7FBA">
        <w:rPr>
          <w:i w:val="0"/>
        </w:rPr>
        <w:t>bude vždy sepsán protokol. O odmítnutí orientační zk</w:t>
      </w:r>
      <w:r w:rsidR="006C7BA7">
        <w:rPr>
          <w:i w:val="0"/>
        </w:rPr>
        <w:t>o</w:t>
      </w:r>
      <w:r w:rsidRPr="00BF7FBA">
        <w:rPr>
          <w:i w:val="0"/>
        </w:rPr>
        <w:t>ušky nebo o pozitivním</w:t>
      </w:r>
      <w:r w:rsidR="004C07AD" w:rsidRPr="00BF7FBA">
        <w:rPr>
          <w:i w:val="0"/>
        </w:rPr>
        <w:t xml:space="preserve"> výsledku </w:t>
      </w:r>
      <w:r w:rsidRPr="00BF7FBA">
        <w:rPr>
          <w:i w:val="0"/>
        </w:rPr>
        <w:t xml:space="preserve">orientační zkoušky </w:t>
      </w:r>
      <w:r w:rsidR="004C07AD" w:rsidRPr="00BF7FBA">
        <w:rPr>
          <w:i w:val="0"/>
        </w:rPr>
        <w:t xml:space="preserve">bude informován vedoucí pracovník </w:t>
      </w:r>
      <w:r w:rsidRPr="00BF7FBA">
        <w:rPr>
          <w:i w:val="0"/>
        </w:rPr>
        <w:t xml:space="preserve">kontrolovaného </w:t>
      </w:r>
      <w:r w:rsidR="000C3E87">
        <w:rPr>
          <w:i w:val="0"/>
        </w:rPr>
        <w:t>pracovníka</w:t>
      </w:r>
      <w:r w:rsidR="00BF7FBA" w:rsidRPr="00BF7FBA">
        <w:rPr>
          <w:i w:val="0"/>
        </w:rPr>
        <w:t xml:space="preserve"> a dále vedoucí útvaru BOZP, PO a ekologie.</w:t>
      </w:r>
      <w:r w:rsidR="004C07AD" w:rsidRPr="00BF7FBA">
        <w:rPr>
          <w:i w:val="0"/>
        </w:rPr>
        <w:t xml:space="preserve"> </w:t>
      </w:r>
    </w:p>
    <w:p w:rsidR="004C07AD" w:rsidRPr="00BF7FBA" w:rsidRDefault="004C07AD" w:rsidP="004C07AD">
      <w:pPr>
        <w:pStyle w:val="Zkladntext"/>
        <w:spacing w:before="120"/>
        <w:rPr>
          <w:i w:val="0"/>
        </w:rPr>
      </w:pPr>
      <w:r w:rsidRPr="00BF7FBA">
        <w:rPr>
          <w:i w:val="0"/>
        </w:rPr>
        <w:t xml:space="preserve">Okruh oprávněných </w:t>
      </w:r>
      <w:r w:rsidR="00512ECA" w:rsidRPr="00BF7FBA">
        <w:rPr>
          <w:i w:val="0"/>
        </w:rPr>
        <w:t>osob</w:t>
      </w:r>
      <w:r w:rsidRPr="00BF7FBA">
        <w:rPr>
          <w:i w:val="0"/>
        </w:rPr>
        <w:t xml:space="preserve"> k provádění </w:t>
      </w:r>
      <w:r w:rsidR="00512ECA" w:rsidRPr="00BF7FBA">
        <w:rPr>
          <w:i w:val="0"/>
        </w:rPr>
        <w:t xml:space="preserve">orientační </w:t>
      </w:r>
      <w:r w:rsidRPr="00BF7FBA">
        <w:rPr>
          <w:i w:val="0"/>
        </w:rPr>
        <w:t xml:space="preserve">zkoušky na alkohol: </w:t>
      </w:r>
    </w:p>
    <w:p w:rsidR="004C07AD" w:rsidRPr="00BF7FBA" w:rsidRDefault="004C07AD" w:rsidP="004C07AD">
      <w:pPr>
        <w:pStyle w:val="Zkladntext"/>
        <w:rPr>
          <w:i w:val="0"/>
        </w:rPr>
      </w:pPr>
      <w:r w:rsidRPr="00BF7FBA">
        <w:rPr>
          <w:i w:val="0"/>
        </w:rPr>
        <w:tab/>
      </w:r>
      <w:r w:rsidRPr="00BF7FBA">
        <w:rPr>
          <w:i w:val="0"/>
        </w:rPr>
        <w:tab/>
      </w:r>
      <w:r w:rsidRPr="00BF7FBA">
        <w:rPr>
          <w:i w:val="0"/>
        </w:rPr>
        <w:tab/>
        <w:t>- pracovníci strážní a recepční služby</w:t>
      </w:r>
      <w:r w:rsidRPr="00BF7FBA">
        <w:rPr>
          <w:i w:val="0"/>
        </w:rPr>
        <w:tab/>
      </w:r>
      <w:r w:rsidRPr="00BF7FBA">
        <w:rPr>
          <w:i w:val="0"/>
        </w:rPr>
        <w:tab/>
      </w:r>
      <w:r w:rsidRPr="00BF7FBA">
        <w:rPr>
          <w:i w:val="0"/>
        </w:rPr>
        <w:tab/>
      </w:r>
      <w:r w:rsidRPr="00BF7FBA">
        <w:rPr>
          <w:i w:val="0"/>
        </w:rPr>
        <w:tab/>
      </w:r>
      <w:r w:rsidR="00F872B7" w:rsidRPr="00BF7FBA">
        <w:rPr>
          <w:i w:val="0"/>
        </w:rPr>
        <w:tab/>
      </w:r>
      <w:r w:rsidR="00F872B7" w:rsidRPr="00BF7FBA">
        <w:rPr>
          <w:i w:val="0"/>
        </w:rPr>
        <w:tab/>
      </w:r>
      <w:r w:rsidR="00075C1C">
        <w:rPr>
          <w:i w:val="0"/>
        </w:rPr>
        <w:tab/>
      </w:r>
      <w:r w:rsidRPr="00BF7FBA">
        <w:rPr>
          <w:i w:val="0"/>
        </w:rPr>
        <w:t xml:space="preserve">- </w:t>
      </w:r>
      <w:r w:rsidR="005644E2" w:rsidRPr="00BF7FBA">
        <w:rPr>
          <w:i w:val="0"/>
        </w:rPr>
        <w:t>všichni vedoucí zaměstnanci</w:t>
      </w:r>
      <w:r w:rsidR="00512ECA" w:rsidRPr="00BF7FBA">
        <w:rPr>
          <w:i w:val="0"/>
        </w:rPr>
        <w:t xml:space="preserve"> EOP</w:t>
      </w:r>
      <w:r w:rsidR="005644E2" w:rsidRPr="00BF7FBA">
        <w:rPr>
          <w:i w:val="0"/>
        </w:rPr>
        <w:t xml:space="preserve"> </w:t>
      </w:r>
    </w:p>
    <w:p w:rsidR="00F01111" w:rsidRPr="00BF7FBA" w:rsidRDefault="00F01111" w:rsidP="004C07AD">
      <w:pPr>
        <w:pStyle w:val="Zkladntext"/>
        <w:rPr>
          <w:i w:val="0"/>
        </w:rPr>
      </w:pPr>
      <w:r w:rsidRPr="00BF7FBA">
        <w:rPr>
          <w:i w:val="0"/>
        </w:rPr>
        <w:tab/>
      </w:r>
      <w:r w:rsidRPr="00BF7FBA">
        <w:rPr>
          <w:i w:val="0"/>
        </w:rPr>
        <w:tab/>
      </w:r>
      <w:r w:rsidRPr="00BF7FBA">
        <w:rPr>
          <w:i w:val="0"/>
        </w:rPr>
        <w:tab/>
        <w:t xml:space="preserve">- </w:t>
      </w:r>
      <w:r w:rsidR="00512ECA" w:rsidRPr="00BF7FBA">
        <w:rPr>
          <w:i w:val="0"/>
        </w:rPr>
        <w:t>technologové EOP</w:t>
      </w:r>
    </w:p>
    <w:p w:rsidR="004C07AD" w:rsidRDefault="004C07AD" w:rsidP="004C07AD">
      <w:pPr>
        <w:pStyle w:val="Zkladntext"/>
        <w:rPr>
          <w:i w:val="0"/>
        </w:rPr>
      </w:pPr>
      <w:r w:rsidRPr="00BF7FBA">
        <w:rPr>
          <w:i w:val="0"/>
        </w:rPr>
        <w:tab/>
      </w:r>
      <w:r w:rsidRPr="00BF7FBA">
        <w:rPr>
          <w:i w:val="0"/>
        </w:rPr>
        <w:tab/>
      </w:r>
      <w:r w:rsidRPr="00BF7FBA">
        <w:rPr>
          <w:i w:val="0"/>
        </w:rPr>
        <w:tab/>
        <w:t xml:space="preserve">- všichni </w:t>
      </w:r>
      <w:r w:rsidR="00512ECA" w:rsidRPr="00BF7FBA">
        <w:rPr>
          <w:i w:val="0"/>
        </w:rPr>
        <w:t xml:space="preserve">zaměstnanci </w:t>
      </w:r>
      <w:r w:rsidRPr="00BF7FBA">
        <w:rPr>
          <w:i w:val="0"/>
        </w:rPr>
        <w:t>útvaru údržby</w:t>
      </w:r>
      <w:r w:rsidR="00512ECA" w:rsidRPr="00BF7FBA">
        <w:rPr>
          <w:i w:val="0"/>
        </w:rPr>
        <w:t xml:space="preserve"> EOP</w:t>
      </w:r>
      <w:r w:rsidRPr="00BF7FBA">
        <w:rPr>
          <w:i w:val="0"/>
        </w:rPr>
        <w:tab/>
      </w:r>
      <w:r w:rsidRPr="00BF7FBA">
        <w:rPr>
          <w:i w:val="0"/>
        </w:rPr>
        <w:tab/>
      </w:r>
      <w:r w:rsidRPr="00BF7FBA">
        <w:rPr>
          <w:i w:val="0"/>
        </w:rPr>
        <w:tab/>
      </w:r>
      <w:r w:rsidRPr="00BF7FBA">
        <w:rPr>
          <w:i w:val="0"/>
        </w:rPr>
        <w:tab/>
      </w:r>
      <w:r w:rsidRPr="00BF7FBA">
        <w:rPr>
          <w:i w:val="0"/>
        </w:rPr>
        <w:tab/>
      </w:r>
      <w:r w:rsidRPr="00BF7FBA">
        <w:rPr>
          <w:i w:val="0"/>
        </w:rPr>
        <w:tab/>
      </w:r>
      <w:r w:rsidRPr="00BF7FBA">
        <w:rPr>
          <w:i w:val="0"/>
        </w:rPr>
        <w:tab/>
        <w:t xml:space="preserve">- </w:t>
      </w:r>
      <w:r w:rsidR="00DD4813" w:rsidRPr="00BF7FBA">
        <w:rPr>
          <w:i w:val="0"/>
        </w:rPr>
        <w:t>technik BOZP, PO a ekologie</w:t>
      </w:r>
    </w:p>
    <w:p w:rsidR="00D7231A" w:rsidRDefault="00D7231A" w:rsidP="004C07AD">
      <w:pPr>
        <w:pStyle w:val="Zkladntext"/>
        <w:rPr>
          <w:i w:val="0"/>
        </w:rPr>
      </w:pPr>
    </w:p>
    <w:p w:rsidR="00D7231A" w:rsidRDefault="00D7231A" w:rsidP="004C07AD">
      <w:pPr>
        <w:pStyle w:val="Zkladntext"/>
        <w:rPr>
          <w:i w:val="0"/>
        </w:rPr>
      </w:pPr>
      <w:r w:rsidRPr="00F70B19">
        <w:rPr>
          <w:b/>
          <w:i w:val="0"/>
          <w:sz w:val="26"/>
          <w:szCs w:val="26"/>
        </w:rPr>
        <w:t>7.3</w:t>
      </w:r>
      <w:r>
        <w:rPr>
          <w:i w:val="0"/>
        </w:rPr>
        <w:t xml:space="preserve"> </w:t>
      </w:r>
      <w:r w:rsidR="005C5B04">
        <w:rPr>
          <w:i w:val="0"/>
        </w:rPr>
        <w:t>Je přísně zakázáno vnášet do EOP zbraně</w:t>
      </w:r>
      <w:r>
        <w:rPr>
          <w:i w:val="0"/>
        </w:rPr>
        <w:t>. Při porušení tohoto zákazu je EOP oprávněna zakázat dané osobě trvale vstup do EOP.</w:t>
      </w:r>
    </w:p>
    <w:p w:rsidR="00D7231A" w:rsidRDefault="004C07AD" w:rsidP="004C07AD">
      <w:pPr>
        <w:spacing w:before="120"/>
        <w:jc w:val="both"/>
      </w:pPr>
      <w:r>
        <w:rPr>
          <w:b/>
          <w:sz w:val="26"/>
        </w:rPr>
        <w:t>7.</w:t>
      </w:r>
      <w:r w:rsidR="00D7231A">
        <w:rPr>
          <w:b/>
          <w:sz w:val="26"/>
        </w:rPr>
        <w:t>4</w:t>
      </w:r>
      <w:r w:rsidR="00D7231A">
        <w:t xml:space="preserve"> </w:t>
      </w:r>
      <w:r w:rsidR="003A6CCD">
        <w:t xml:space="preserve">Ve všech budovách je </w:t>
      </w:r>
      <w:r w:rsidR="00A9668F">
        <w:t xml:space="preserve">zákaz kouření. Kouření je povoleno pouze na </w:t>
      </w:r>
      <w:r w:rsidR="00F24CDA">
        <w:t>vyhrazených</w:t>
      </w:r>
      <w:r w:rsidR="00A9668F">
        <w:t xml:space="preserve"> místech.</w:t>
      </w:r>
    </w:p>
    <w:p w:rsidR="004C07AD" w:rsidRDefault="003A6CCD" w:rsidP="004C07AD">
      <w:pPr>
        <w:spacing w:before="120"/>
        <w:jc w:val="both"/>
      </w:pPr>
      <w:r w:rsidRPr="003A6CCD">
        <w:rPr>
          <w:b/>
          <w:sz w:val="26"/>
          <w:szCs w:val="26"/>
        </w:rPr>
        <w:t>7.</w:t>
      </w:r>
      <w:r w:rsidR="00D7231A">
        <w:rPr>
          <w:b/>
          <w:sz w:val="26"/>
          <w:szCs w:val="26"/>
        </w:rPr>
        <w:t>5</w:t>
      </w:r>
      <w:r w:rsidR="00D7231A" w:rsidRPr="003A6CCD">
        <w:rPr>
          <w:b/>
        </w:rPr>
        <w:t xml:space="preserve"> </w:t>
      </w:r>
      <w:r w:rsidR="004C07AD">
        <w:t xml:space="preserve">Povolení k fotografování vydává výhradně </w:t>
      </w:r>
      <w:r w:rsidR="00DD4813">
        <w:t>vedoucí útvaru BOZP, PO a ekologie</w:t>
      </w:r>
      <w:r w:rsidR="004C07AD" w:rsidRPr="00474441">
        <w:t xml:space="preserve"> </w:t>
      </w:r>
      <w:r w:rsidR="00D3597F" w:rsidRPr="00474441">
        <w:t>(</w:t>
      </w:r>
      <w:r w:rsidR="004C07AD" w:rsidRPr="00474441">
        <w:t xml:space="preserve">linka </w:t>
      </w:r>
      <w:r w:rsidR="00DD4813" w:rsidRPr="00474441">
        <w:t>3</w:t>
      </w:r>
      <w:r w:rsidR="00DD4813">
        <w:t>123</w:t>
      </w:r>
      <w:r w:rsidR="00D3597F">
        <w:t>)</w:t>
      </w:r>
      <w:r w:rsidR="004C07AD">
        <w:t>.</w:t>
      </w:r>
    </w:p>
    <w:p w:rsidR="004C07AD" w:rsidRDefault="004C07AD" w:rsidP="004C07AD">
      <w:pPr>
        <w:spacing w:before="120" w:line="240" w:lineRule="atLeast"/>
        <w:jc w:val="both"/>
      </w:pPr>
      <w:r>
        <w:rPr>
          <w:b/>
          <w:sz w:val="26"/>
        </w:rPr>
        <w:t>7.</w:t>
      </w:r>
      <w:r w:rsidR="00D7231A">
        <w:rPr>
          <w:b/>
          <w:sz w:val="26"/>
        </w:rPr>
        <w:t xml:space="preserve">6 </w:t>
      </w:r>
      <w:r>
        <w:t xml:space="preserve">Mechanizační prostředky, přístroje, nářadí a jiný materiál, který nebude při realizaci díla zabudován, musí dodavatel označit, aby nemohlo dojít k záměně s materiálem a zařízením v majetku </w:t>
      </w:r>
      <w:r w:rsidR="00A04F2A">
        <w:t>EOP</w:t>
      </w:r>
      <w:r>
        <w:t xml:space="preserve"> nebo jiné firmy.</w:t>
      </w:r>
    </w:p>
    <w:p w:rsidR="004C07AD" w:rsidRDefault="004C07AD" w:rsidP="004C07AD">
      <w:pPr>
        <w:spacing w:before="120" w:line="240" w:lineRule="atLeast"/>
        <w:jc w:val="both"/>
      </w:pPr>
      <w:r>
        <w:rPr>
          <w:b/>
          <w:sz w:val="26"/>
        </w:rPr>
        <w:t>7.</w:t>
      </w:r>
      <w:r w:rsidR="00D7231A">
        <w:rPr>
          <w:b/>
          <w:sz w:val="26"/>
        </w:rPr>
        <w:t>7</w:t>
      </w:r>
      <w:r>
        <w:t xml:space="preserve"> Použití jakékoliv bezdrátové spojovací techniky je možné pouze se souhlasem odpovědného pracovníka </w:t>
      </w:r>
      <w:r w:rsidR="00A04F2A">
        <w:t>EOP</w:t>
      </w:r>
      <w:r>
        <w:t>.</w:t>
      </w:r>
    </w:p>
    <w:p w:rsidR="004C07AD" w:rsidRDefault="004C07AD" w:rsidP="004C07AD">
      <w:pPr>
        <w:spacing w:before="120" w:line="240" w:lineRule="atLeast"/>
        <w:jc w:val="both"/>
      </w:pPr>
      <w:r>
        <w:rPr>
          <w:b/>
          <w:sz w:val="26"/>
        </w:rPr>
        <w:t>7.</w:t>
      </w:r>
      <w:r w:rsidR="00D7231A">
        <w:rPr>
          <w:b/>
          <w:sz w:val="26"/>
        </w:rPr>
        <w:t>8</w:t>
      </w:r>
      <w:r w:rsidR="00D7231A">
        <w:t xml:space="preserve"> </w:t>
      </w:r>
      <w:r>
        <w:t xml:space="preserve">Pro </w:t>
      </w:r>
      <w:r w:rsidR="00A04F2A">
        <w:t>EOP</w:t>
      </w:r>
      <w:r>
        <w:t xml:space="preserve"> je vypracován</w:t>
      </w:r>
      <w:r w:rsidR="00347CCC">
        <w:t>a</w:t>
      </w:r>
      <w:r>
        <w:t xml:space="preserve"> </w:t>
      </w:r>
      <w:r w:rsidR="00261434">
        <w:t>požární poplachov</w:t>
      </w:r>
      <w:r w:rsidR="00347CCC">
        <w:t>á</w:t>
      </w:r>
      <w:r>
        <w:t xml:space="preserve"> </w:t>
      </w:r>
      <w:r w:rsidR="00347CCC">
        <w:t>směrnice</w:t>
      </w:r>
      <w:r>
        <w:t>. Dodavatel seznámí s</w:t>
      </w:r>
      <w:r w:rsidR="00347CCC">
        <w:t> touto směrnicí</w:t>
      </w:r>
      <w:r>
        <w:t xml:space="preserve"> </w:t>
      </w:r>
      <w:r w:rsidR="00347CCC" w:rsidRPr="00347CCC">
        <w:t xml:space="preserve">prokazatelně </w:t>
      </w:r>
      <w:r>
        <w:t>všechny své zaměstnance</w:t>
      </w:r>
      <w:r w:rsidR="00347CCC">
        <w:t xml:space="preserve"> a ti jsou</w:t>
      </w:r>
      <w:r>
        <w:t xml:space="preserve"> povinni se </w:t>
      </w:r>
      <w:r w:rsidR="00347CCC">
        <w:t>jí</w:t>
      </w:r>
      <w:r>
        <w:t xml:space="preserve"> řídit. </w:t>
      </w:r>
    </w:p>
    <w:p w:rsidR="004C07AD" w:rsidRDefault="004C07AD" w:rsidP="004C07AD">
      <w:pPr>
        <w:spacing w:before="120" w:line="240" w:lineRule="atLeast"/>
        <w:jc w:val="both"/>
      </w:pPr>
      <w:r>
        <w:rPr>
          <w:b/>
          <w:sz w:val="26"/>
        </w:rPr>
        <w:lastRenderedPageBreak/>
        <w:t>7.</w:t>
      </w:r>
      <w:r w:rsidR="00D7231A">
        <w:rPr>
          <w:b/>
          <w:sz w:val="26"/>
        </w:rPr>
        <w:t>9</w:t>
      </w:r>
      <w:r w:rsidR="00D7231A">
        <w:t xml:space="preserve"> </w:t>
      </w:r>
      <w:r>
        <w:t xml:space="preserve">Při porušení povinností, stanovených tímto řádem, může odpovědný pracovník </w:t>
      </w:r>
      <w:r w:rsidR="00A04F2A">
        <w:t>EOP</w:t>
      </w:r>
      <w:r>
        <w:t xml:space="preserve"> zastavit práce do doby zjednání nápravy a uplatnit na dodavateli náhradu škody a ušlého zisku.</w:t>
      </w:r>
    </w:p>
    <w:p w:rsidR="004C07AD" w:rsidRDefault="004C07AD" w:rsidP="004C07AD">
      <w:pPr>
        <w:spacing w:before="120" w:line="240" w:lineRule="atLeast"/>
        <w:jc w:val="both"/>
      </w:pPr>
      <w:r>
        <w:rPr>
          <w:b/>
          <w:sz w:val="26"/>
        </w:rPr>
        <w:t>7.</w:t>
      </w:r>
      <w:r w:rsidR="00D7231A">
        <w:rPr>
          <w:b/>
          <w:sz w:val="26"/>
        </w:rPr>
        <w:t>10</w:t>
      </w:r>
      <w:r w:rsidR="00D7231A">
        <w:t xml:space="preserve"> </w:t>
      </w:r>
      <w:r>
        <w:t xml:space="preserve">V případě, že </w:t>
      </w:r>
      <w:r w:rsidR="00A04F2A">
        <w:t>EOP</w:t>
      </w:r>
      <w:r>
        <w:t xml:space="preserve"> není určena jako konečný příjemce dodávky po železnici, uzavře dodavatel s </w:t>
      </w:r>
      <w:r w:rsidR="00A04F2A">
        <w:t>EOP</w:t>
      </w:r>
      <w:r>
        <w:t xml:space="preserve"> Smlouvu o spoluužívání vlečky. </w:t>
      </w:r>
    </w:p>
    <w:p w:rsidR="004C07AD" w:rsidRDefault="004C07AD" w:rsidP="004C07AD">
      <w:pPr>
        <w:spacing w:before="120"/>
        <w:jc w:val="both"/>
      </w:pPr>
      <w:r>
        <w:rPr>
          <w:b/>
          <w:sz w:val="26"/>
        </w:rPr>
        <w:t>7.</w:t>
      </w:r>
      <w:r w:rsidR="00D7231A">
        <w:rPr>
          <w:b/>
          <w:sz w:val="26"/>
        </w:rPr>
        <w:t xml:space="preserve">11 </w:t>
      </w:r>
      <w:r>
        <w:t xml:space="preserve">V kotelně elektrárny je u každého kotle na podlažích 0, 8, </w:t>
      </w:r>
      <w:smartTag w:uri="urn:schemas-microsoft-com:office:smarttags" w:element="metricconverter">
        <w:smartTagPr>
          <w:attr w:name="ProductID" w:val="16 a"/>
        </w:smartTagPr>
        <w:r>
          <w:t>16 a</w:t>
        </w:r>
      </w:smartTag>
      <w:r>
        <w:t xml:space="preserve"> </w:t>
      </w:r>
      <w:smartTag w:uri="urn:schemas-microsoft-com:office:smarttags" w:element="metricconverter">
        <w:smartTagPr>
          <w:attr w:name="ProductID" w:val="33 m"/>
        </w:smartTagPr>
        <w:r>
          <w:t>33 m</w:t>
        </w:r>
      </w:smartTag>
      <w:r>
        <w:t xml:space="preserve"> optická a akustická signalizace, která je aktivována při najíždění mlýnského okruhu a v případech nestandardního provozu kotle. Při aktivaci této signalizace všichni zaměstnanci neprodleně opustí prostor mlýnských okruhů (kóta </w:t>
      </w:r>
      <w:smartTag w:uri="urn:schemas-microsoft-com:office:smarttags" w:element="metricconverter">
        <w:smartTagPr>
          <w:attr w:name="ProductID" w:val="0 a"/>
        </w:smartTagPr>
        <w:r>
          <w:t>0 a</w:t>
        </w:r>
      </w:smartTag>
      <w:r>
        <w:t xml:space="preserve"> </w:t>
      </w:r>
      <w:smartTag w:uri="urn:schemas-microsoft-com:office:smarttags" w:element="metricconverter">
        <w:smartTagPr>
          <w:attr w:name="ProductID" w:val="8 m"/>
        </w:smartTagPr>
        <w:r>
          <w:t>8 m</w:t>
        </w:r>
      </w:smartTag>
      <w:r>
        <w:t xml:space="preserve">) na příslušném kotli až do doby ukončení působení signalizace. Podlaží 0, </w:t>
      </w:r>
      <w:smartTag w:uri="urn:schemas-microsoft-com:office:smarttags" w:element="metricconverter">
        <w:smartTagPr>
          <w:attr w:name="ProductID" w:val="8 a"/>
        </w:smartTagPr>
        <w:r>
          <w:t>8 a</w:t>
        </w:r>
      </w:smartTag>
      <w:r>
        <w:t xml:space="preserve"> </w:t>
      </w:r>
      <w:smartTag w:uri="urn:schemas-microsoft-com:office:smarttags" w:element="metricconverter">
        <w:smartTagPr>
          <w:attr w:name="ProductID" w:val="33 m"/>
        </w:smartTagPr>
        <w:r>
          <w:t>33 m</w:t>
        </w:r>
      </w:smartTag>
      <w:r>
        <w:t xml:space="preserve"> jsou na jednotlivých kotlích vybavena výstražnými tabulkami s pokyny k opuštění prostoru mlýnského okruhu a prostoru pojistných ventilů v případě působení této signalizace. </w:t>
      </w:r>
    </w:p>
    <w:p w:rsidR="004F3BDB" w:rsidRDefault="004F3BDB" w:rsidP="004C07AD">
      <w:pPr>
        <w:spacing w:before="120"/>
        <w:jc w:val="both"/>
      </w:pPr>
      <w:r w:rsidRPr="0014738A">
        <w:rPr>
          <w:b/>
        </w:rPr>
        <w:t>7.</w:t>
      </w:r>
      <w:r w:rsidR="00D7231A" w:rsidRPr="0014738A">
        <w:rPr>
          <w:b/>
        </w:rPr>
        <w:t>1</w:t>
      </w:r>
      <w:r w:rsidR="00D7231A">
        <w:rPr>
          <w:b/>
        </w:rPr>
        <w:t>2</w:t>
      </w:r>
      <w:r w:rsidR="00D7231A">
        <w:t xml:space="preserve"> </w:t>
      </w:r>
      <w:r>
        <w:t>Dodavatelé jsou povinni se chovat v EOP slušně. Hrubé porušení pravidel slušného chování může vést k zákazu vstupu do EOP.</w:t>
      </w:r>
    </w:p>
    <w:p w:rsidR="003D20B5" w:rsidRDefault="003D20B5" w:rsidP="004C07AD">
      <w:pPr>
        <w:spacing w:before="120"/>
        <w:jc w:val="both"/>
      </w:pPr>
    </w:p>
    <w:p w:rsidR="004C07AD" w:rsidRPr="00903E26" w:rsidRDefault="004C07AD" w:rsidP="004C07AD">
      <w:pPr>
        <w:pStyle w:val="Nadpis1"/>
        <w:rPr>
          <w:caps/>
        </w:rPr>
      </w:pPr>
      <w:bookmarkStart w:id="71" w:name="_Toc161548680"/>
      <w:bookmarkStart w:id="72" w:name="_Toc294506532"/>
      <w:bookmarkStart w:id="73" w:name="_Toc416184089"/>
      <w:bookmarkStart w:id="74" w:name="_Toc470087600"/>
      <w:r>
        <w:t>8</w:t>
      </w:r>
      <w:r w:rsidR="00DD0578">
        <w:t xml:space="preserve"> </w:t>
      </w:r>
      <w:r w:rsidR="004263F5">
        <w:t xml:space="preserve">EKOLOGIE A </w:t>
      </w:r>
      <w:r w:rsidRPr="00903E26">
        <w:rPr>
          <w:caps/>
        </w:rPr>
        <w:t>Odpadové hospodářství</w:t>
      </w:r>
      <w:bookmarkEnd w:id="71"/>
      <w:bookmarkEnd w:id="72"/>
      <w:bookmarkEnd w:id="73"/>
      <w:bookmarkEnd w:id="74"/>
    </w:p>
    <w:p w:rsidR="004263F5" w:rsidRDefault="004263F5" w:rsidP="004C07AD">
      <w:pPr>
        <w:pStyle w:val="-Text"/>
        <w:ind w:firstLine="0"/>
      </w:pPr>
    </w:p>
    <w:p w:rsidR="004263F5" w:rsidRDefault="004263F5" w:rsidP="004C07AD">
      <w:pPr>
        <w:pStyle w:val="-Text"/>
        <w:ind w:firstLine="0"/>
      </w:pPr>
      <w:r w:rsidRPr="003E7E18">
        <w:rPr>
          <w:b/>
          <w:sz w:val="26"/>
        </w:rPr>
        <w:t>8.1</w:t>
      </w:r>
      <w:r>
        <w:t xml:space="preserve"> </w:t>
      </w:r>
      <w:r w:rsidR="002B27B6">
        <w:t>V případě vzniku ekologické havárie (např. únik ropných látek) je dodav</w:t>
      </w:r>
      <w:r w:rsidR="00E428DE">
        <w:t>a</w:t>
      </w:r>
      <w:r w:rsidR="002B27B6">
        <w:t xml:space="preserve">tel povinen zamezit jejímu šíření a bezodkladně </w:t>
      </w:r>
      <w:r w:rsidR="00B84E2C">
        <w:t>oznámit událost na t</w:t>
      </w:r>
      <w:r w:rsidR="004374C1">
        <w:t>e</w:t>
      </w:r>
      <w:r w:rsidR="00B84E2C">
        <w:t>l. čísle</w:t>
      </w:r>
      <w:r w:rsidR="002B27B6">
        <w:t xml:space="preserve"> </w:t>
      </w:r>
      <w:r w:rsidR="002B27B6" w:rsidRPr="002B27B6">
        <w:t>467 633</w:t>
      </w:r>
      <w:r w:rsidR="002B27B6">
        <w:t> </w:t>
      </w:r>
      <w:r w:rsidR="002B27B6" w:rsidRPr="002B27B6">
        <w:t>333</w:t>
      </w:r>
      <w:r w:rsidR="002B27B6">
        <w:t>.</w:t>
      </w:r>
    </w:p>
    <w:p w:rsidR="004C07AD" w:rsidRPr="00B70BD0" w:rsidRDefault="004263F5" w:rsidP="00445AC9">
      <w:pPr>
        <w:pStyle w:val="-Text"/>
        <w:ind w:firstLine="0"/>
      </w:pPr>
      <w:r w:rsidRPr="003E7E18">
        <w:rPr>
          <w:b/>
          <w:sz w:val="26"/>
        </w:rPr>
        <w:t>8.2</w:t>
      </w:r>
      <w:r>
        <w:t xml:space="preserve"> </w:t>
      </w:r>
      <w:r w:rsidR="00445AC9">
        <w:t xml:space="preserve"> Dodavatel při nakládání s o</w:t>
      </w:r>
      <w:r w:rsidR="00A30A50">
        <w:t>dpady zajistí plnění požadavků z</w:t>
      </w:r>
      <w:r w:rsidR="00445AC9">
        <w:t xml:space="preserve">ákona </w:t>
      </w:r>
      <w:r w:rsidR="00A30A50">
        <w:t xml:space="preserve">185/2001 Sb. </w:t>
      </w:r>
      <w:r w:rsidR="00445AC9">
        <w:t>o odpadech a jeho prováděcích předpisů</w:t>
      </w:r>
      <w:r w:rsidR="00A30A50">
        <w:t xml:space="preserve"> v platném znění</w:t>
      </w:r>
      <w:r w:rsidR="00445AC9">
        <w:t>.</w:t>
      </w:r>
    </w:p>
    <w:p w:rsidR="004C07AD" w:rsidRDefault="004C07AD" w:rsidP="004C07AD">
      <w:pPr>
        <w:pStyle w:val="Nadpis1"/>
        <w:rPr>
          <w:caps/>
        </w:rPr>
      </w:pPr>
      <w:bookmarkStart w:id="75" w:name="_Toc161548681"/>
      <w:bookmarkStart w:id="76" w:name="_Toc294506533"/>
      <w:bookmarkStart w:id="77" w:name="_Toc416184090"/>
      <w:bookmarkStart w:id="78" w:name="_Toc470087601"/>
      <w:r>
        <w:rPr>
          <w:caps/>
        </w:rPr>
        <w:t>9 Stravování</w:t>
      </w:r>
      <w:r w:rsidR="00E2790E">
        <w:rPr>
          <w:caps/>
        </w:rPr>
        <w:t xml:space="preserve"> A</w:t>
      </w:r>
      <w:r>
        <w:rPr>
          <w:caps/>
        </w:rPr>
        <w:t xml:space="preserve"> šatnování pracovníků externích </w:t>
      </w:r>
      <w:bookmarkEnd w:id="75"/>
      <w:bookmarkEnd w:id="76"/>
      <w:r w:rsidR="00EA5D10">
        <w:rPr>
          <w:caps/>
        </w:rPr>
        <w:t>dodavatelů</w:t>
      </w:r>
      <w:bookmarkEnd w:id="77"/>
      <w:bookmarkEnd w:id="78"/>
    </w:p>
    <w:p w:rsidR="00AF30C2" w:rsidRDefault="004C07AD" w:rsidP="004C07AD">
      <w:pPr>
        <w:spacing w:before="120"/>
        <w:jc w:val="both"/>
      </w:pPr>
      <w:r w:rsidRPr="00D229F3">
        <w:rPr>
          <w:b/>
          <w:sz w:val="26"/>
          <w:szCs w:val="26"/>
        </w:rPr>
        <w:t>9.1</w:t>
      </w:r>
      <w:r>
        <w:t xml:space="preserve"> </w:t>
      </w:r>
      <w:r w:rsidR="00DE107C">
        <w:t>Stravování - obědy</w:t>
      </w:r>
      <w:r>
        <w:t xml:space="preserve"> v </w:t>
      </w:r>
      <w:r w:rsidR="00E07E7F">
        <w:t>závodní jídelně EOP</w:t>
      </w:r>
      <w:r>
        <w:t xml:space="preserve"> pro dodavatele, kteří nejsou v nájmu v areálu </w:t>
      </w:r>
      <w:r w:rsidR="00A04F2A">
        <w:t>EOP</w:t>
      </w:r>
      <w:r>
        <w:t xml:space="preserve">, </w:t>
      </w:r>
      <w:r w:rsidR="00DE107C">
        <w:t>j</w:t>
      </w:r>
      <w:r>
        <w:t xml:space="preserve">e </w:t>
      </w:r>
      <w:r w:rsidR="00DE107C">
        <w:t xml:space="preserve">možné </w:t>
      </w:r>
      <w:r w:rsidR="007C47AB">
        <w:t xml:space="preserve">pouze </w:t>
      </w:r>
      <w:r w:rsidR="00DE107C">
        <w:t>ve výdejní době</w:t>
      </w:r>
      <w:r>
        <w:t xml:space="preserve">. Dodavatel oznámí šéfkuchaři VAHO </w:t>
      </w:r>
      <w:r w:rsidR="00AF30C2">
        <w:t xml:space="preserve">nebo jeho zástupci </w:t>
      </w:r>
      <w:r>
        <w:t xml:space="preserve">počet lidí, kteří chodí na oběd nebo na večeři </w:t>
      </w:r>
      <w:r w:rsidR="007C47AB">
        <w:t xml:space="preserve">a to pouze v případě, že strávníků přijde více než 5. </w:t>
      </w:r>
      <w:r>
        <w:t xml:space="preserve">Dále dodavatel oznámí změny počtu </w:t>
      </w:r>
      <w:r w:rsidR="007C47AB">
        <w:t xml:space="preserve">strávníků </w:t>
      </w:r>
      <w:r>
        <w:t xml:space="preserve">navštěvujících stravovací zařízení v případě, kdy se počet změní více než o </w:t>
      </w:r>
      <w:r w:rsidR="00AF30C2">
        <w:t>5</w:t>
      </w:r>
      <w:r>
        <w:t xml:space="preserve">. </w:t>
      </w:r>
      <w:r w:rsidR="00AF30C2">
        <w:t xml:space="preserve">Nezbytně nutné je nahlásit šéfkuchaři VAHO nebo jeho zástupci počty strávníků, kteří se budou stravovat v jídelně o víkendu nebo o svátcích, a to nejpozději </w:t>
      </w:r>
      <w:r w:rsidR="00CA10B0">
        <w:t xml:space="preserve">den předem </w:t>
      </w:r>
      <w:r w:rsidR="00AF30C2">
        <w:t>do 13:00</w:t>
      </w:r>
      <w:r w:rsidR="00CA10B0">
        <w:t xml:space="preserve"> hod</w:t>
      </w:r>
      <w:r w:rsidR="00AF30C2">
        <w:t>.</w:t>
      </w:r>
    </w:p>
    <w:p w:rsidR="004C07AD" w:rsidRDefault="004C07AD" w:rsidP="004C07AD">
      <w:pPr>
        <w:spacing w:before="120"/>
        <w:jc w:val="both"/>
      </w:pPr>
      <w:r>
        <w:t xml:space="preserve">V případě vydání </w:t>
      </w:r>
      <w:r w:rsidR="000E1FB8">
        <w:t xml:space="preserve"> identifikační </w:t>
      </w:r>
      <w:r>
        <w:t xml:space="preserve">karty pro vstup do areálu </w:t>
      </w:r>
      <w:r w:rsidR="00A04F2A">
        <w:t>EOP</w:t>
      </w:r>
      <w:r w:rsidR="00D61AEA">
        <w:t>, je možné, po</w:t>
      </w:r>
      <w:r>
        <w:t xml:space="preserve"> uzavření</w:t>
      </w:r>
      <w:r w:rsidR="00CA10B0">
        <w:t xml:space="preserve"> příslušné</w:t>
      </w:r>
      <w:r>
        <w:t xml:space="preserve"> smlouvy s</w:t>
      </w:r>
      <w:r w:rsidR="00D61AEA">
        <w:t xml:space="preserve"> firmou</w:t>
      </w:r>
      <w:r>
        <w:t> VAHO</w:t>
      </w:r>
      <w:r w:rsidR="00D61AEA">
        <w:t xml:space="preserve">, </w:t>
      </w:r>
      <w:r w:rsidR="000E1FB8">
        <w:t xml:space="preserve">tuto </w:t>
      </w:r>
      <w:r>
        <w:t>kartu</w:t>
      </w:r>
      <w:r w:rsidR="00D61AEA">
        <w:t xml:space="preserve"> použít i k odběru jídla</w:t>
      </w:r>
      <w:r w:rsidR="00CA10B0">
        <w:t xml:space="preserve"> (na kartu lze vložit i hotovost a odebrané jídlo platit přímo kartou).  </w:t>
      </w:r>
      <w:r w:rsidR="00153A63">
        <w:t xml:space="preserve"> Strávníci bez identifikační karty, platí </w:t>
      </w:r>
      <w:r>
        <w:t>obědy hotově</w:t>
      </w:r>
      <w:r w:rsidR="00153A63">
        <w:t xml:space="preserve"> u pokladny umístěné před vstupem do jídelny.</w:t>
      </w:r>
      <w:r w:rsidR="00DE107C">
        <w:t xml:space="preserve"> </w:t>
      </w:r>
    </w:p>
    <w:p w:rsidR="00153A63" w:rsidRDefault="004C07AD" w:rsidP="004C07AD">
      <w:pPr>
        <w:spacing w:before="120"/>
        <w:jc w:val="both"/>
      </w:pPr>
      <w:r w:rsidRPr="00D229F3">
        <w:rPr>
          <w:b/>
          <w:sz w:val="26"/>
          <w:szCs w:val="26"/>
        </w:rPr>
        <w:t>9.2</w:t>
      </w:r>
      <w:r>
        <w:t xml:space="preserve"> Šatnování pracovníků zajistí odpovědný pracovník </w:t>
      </w:r>
      <w:r w:rsidR="00A04F2A">
        <w:t>EOP</w:t>
      </w:r>
      <w:r>
        <w:t xml:space="preserve">, pokud je závazek poskytovat šatnování obsažen ve smlouvě. </w:t>
      </w:r>
    </w:p>
    <w:p w:rsidR="003D20B5" w:rsidRDefault="003D20B5" w:rsidP="004C07AD">
      <w:pPr>
        <w:spacing w:before="120"/>
        <w:jc w:val="both"/>
      </w:pPr>
    </w:p>
    <w:p w:rsidR="003D20B5" w:rsidRPr="001C645E" w:rsidRDefault="00893ED8" w:rsidP="001C645E">
      <w:pPr>
        <w:pStyle w:val="Nadpis1"/>
        <w:rPr>
          <w:rFonts w:eastAsiaTheme="minorHAnsi"/>
          <w:caps/>
          <w:lang w:eastAsia="en-US"/>
        </w:rPr>
      </w:pPr>
      <w:bookmarkStart w:id="79" w:name="_Toc470087602"/>
      <w:r>
        <w:rPr>
          <w:rFonts w:eastAsiaTheme="minorHAnsi"/>
          <w:caps/>
          <w:lang w:eastAsia="en-US"/>
        </w:rPr>
        <w:t xml:space="preserve">10. </w:t>
      </w:r>
      <w:r w:rsidR="003D20B5" w:rsidRPr="001C645E">
        <w:rPr>
          <w:rFonts w:eastAsiaTheme="minorHAnsi"/>
          <w:caps/>
          <w:lang w:eastAsia="en-US"/>
        </w:rPr>
        <w:t>Povinnosti pro zahraniční dodavatele</w:t>
      </w:r>
      <w:bookmarkEnd w:id="79"/>
    </w:p>
    <w:p w:rsidR="003D20B5" w:rsidRPr="003D20B5" w:rsidRDefault="003D20B5" w:rsidP="001C645E">
      <w:pPr>
        <w:spacing w:before="120"/>
        <w:jc w:val="both"/>
        <w:rPr>
          <w:rFonts w:eastAsiaTheme="minorHAnsi" w:cs="Arial"/>
          <w:szCs w:val="22"/>
          <w:lang w:eastAsia="en-US"/>
        </w:rPr>
      </w:pPr>
      <w:r w:rsidRPr="001C645E">
        <w:rPr>
          <w:rFonts w:eastAsiaTheme="minorHAnsi" w:cs="Arial"/>
          <w:b/>
          <w:szCs w:val="22"/>
          <w:lang w:eastAsia="en-US"/>
        </w:rPr>
        <w:t>10.1</w:t>
      </w:r>
      <w:r>
        <w:rPr>
          <w:rFonts w:eastAsiaTheme="minorHAnsi" w:cs="Arial"/>
          <w:szCs w:val="22"/>
          <w:lang w:eastAsia="en-US"/>
        </w:rPr>
        <w:t xml:space="preserve"> </w:t>
      </w:r>
      <w:r w:rsidRPr="003D20B5">
        <w:rPr>
          <w:rFonts w:eastAsiaTheme="minorHAnsi" w:cs="Arial"/>
          <w:szCs w:val="22"/>
          <w:lang w:eastAsia="en-US"/>
        </w:rPr>
        <w:t>Dodavatel je povinen nejdéle 5 pracovních dnů před zahájením prací předat EOP seznam zahraničních zaměstnanců, kteří se budou podílet na provádění prací nebo jiných činností na majetku nebo v objektech a na pozemcích EOP. Jakoukoli změnu v tomto seznamu je dodavatel povinen obratem sdělit písemně zástupci EOP. Zároveň je dodavatel povinen oznámit zástupci EOP bez zbytečného odkladu, nejpozději však druhý den po ukončení prací, tuto skutečnost.</w:t>
      </w:r>
    </w:p>
    <w:p w:rsidR="003D20B5" w:rsidRPr="001C1365" w:rsidRDefault="003D20B5" w:rsidP="001C645E">
      <w:pPr>
        <w:pStyle w:val="Odstavecseseznamem"/>
        <w:numPr>
          <w:ilvl w:val="1"/>
          <w:numId w:val="26"/>
        </w:numPr>
        <w:spacing w:before="120"/>
        <w:jc w:val="both"/>
        <w:rPr>
          <w:rFonts w:eastAsiaTheme="minorHAnsi" w:cs="Arial"/>
          <w:szCs w:val="22"/>
          <w:lang w:eastAsia="en-US"/>
        </w:rPr>
      </w:pPr>
      <w:r w:rsidRPr="003D20B5">
        <w:rPr>
          <w:rFonts w:eastAsiaTheme="minorHAnsi" w:cs="Arial"/>
          <w:szCs w:val="22"/>
          <w:lang w:eastAsia="en-US"/>
        </w:rPr>
        <w:t xml:space="preserve">Ke každému zahraničnímu zaměstnanci je </w:t>
      </w:r>
      <w:r w:rsidRPr="001C1365">
        <w:rPr>
          <w:rFonts w:eastAsiaTheme="minorHAnsi" w:cs="Arial"/>
          <w:szCs w:val="22"/>
          <w:lang w:eastAsia="en-US"/>
        </w:rPr>
        <w:t>dodavatel povinen:</w:t>
      </w:r>
    </w:p>
    <w:p w:rsidR="003D20B5" w:rsidRPr="003D20B5" w:rsidRDefault="003D20B5" w:rsidP="003D20B5">
      <w:pPr>
        <w:spacing w:before="120"/>
        <w:ind w:left="426"/>
        <w:jc w:val="both"/>
        <w:rPr>
          <w:rFonts w:eastAsiaTheme="minorHAnsi" w:cs="Arial"/>
          <w:szCs w:val="22"/>
          <w:lang w:eastAsia="en-US"/>
        </w:rPr>
      </w:pPr>
      <w:r w:rsidRPr="003D20B5">
        <w:rPr>
          <w:rFonts w:eastAsiaTheme="minorHAnsi" w:cs="Arial"/>
          <w:szCs w:val="22"/>
          <w:lang w:eastAsia="en-US"/>
        </w:rPr>
        <w:lastRenderedPageBreak/>
        <w:t xml:space="preserve">a) sdělit následující informace: </w:t>
      </w:r>
    </w:p>
    <w:p w:rsidR="003D20B5" w:rsidRPr="003D20B5" w:rsidRDefault="003D20B5" w:rsidP="003D20B5">
      <w:pPr>
        <w:numPr>
          <w:ilvl w:val="0"/>
          <w:numId w:val="21"/>
        </w:numPr>
        <w:contextualSpacing/>
        <w:jc w:val="both"/>
        <w:rPr>
          <w:rFonts w:eastAsiaTheme="minorHAnsi" w:cs="Arial"/>
          <w:szCs w:val="22"/>
        </w:rPr>
      </w:pPr>
      <w:r w:rsidRPr="003D20B5">
        <w:rPr>
          <w:rFonts w:eastAsiaTheme="minorHAnsi" w:cs="Arial"/>
          <w:szCs w:val="22"/>
        </w:rPr>
        <w:t>identifikační údaje cizince,</w:t>
      </w:r>
    </w:p>
    <w:p w:rsidR="003D20B5" w:rsidRPr="003D20B5" w:rsidRDefault="003D20B5" w:rsidP="003D20B5">
      <w:pPr>
        <w:numPr>
          <w:ilvl w:val="0"/>
          <w:numId w:val="21"/>
        </w:numPr>
        <w:contextualSpacing/>
        <w:jc w:val="both"/>
        <w:rPr>
          <w:rFonts w:eastAsiaTheme="minorHAnsi" w:cs="Arial"/>
          <w:szCs w:val="22"/>
        </w:rPr>
      </w:pPr>
      <w:r w:rsidRPr="003D20B5">
        <w:rPr>
          <w:rFonts w:eastAsiaTheme="minorHAnsi" w:cs="Arial"/>
          <w:szCs w:val="22"/>
        </w:rPr>
        <w:t>adresu v zemi trvalého pobytu a adresu pro doručování zásilek,</w:t>
      </w:r>
    </w:p>
    <w:p w:rsidR="003D20B5" w:rsidRPr="003D20B5" w:rsidRDefault="003D20B5" w:rsidP="003D20B5">
      <w:pPr>
        <w:numPr>
          <w:ilvl w:val="0"/>
          <w:numId w:val="21"/>
        </w:numPr>
        <w:contextualSpacing/>
        <w:jc w:val="both"/>
        <w:rPr>
          <w:rFonts w:eastAsiaTheme="minorHAnsi" w:cs="Arial"/>
          <w:szCs w:val="22"/>
        </w:rPr>
      </w:pPr>
      <w:r w:rsidRPr="003D20B5">
        <w:rPr>
          <w:rFonts w:eastAsiaTheme="minorHAnsi" w:cs="Arial"/>
          <w:szCs w:val="22"/>
        </w:rPr>
        <w:t>číslo cestovního dokladu a název orgánu, který jej vydal,</w:t>
      </w:r>
    </w:p>
    <w:p w:rsidR="003D20B5" w:rsidRPr="003D20B5" w:rsidRDefault="003D20B5" w:rsidP="003D20B5">
      <w:pPr>
        <w:numPr>
          <w:ilvl w:val="0"/>
          <w:numId w:val="21"/>
        </w:numPr>
        <w:contextualSpacing/>
        <w:jc w:val="both"/>
        <w:rPr>
          <w:rFonts w:eastAsiaTheme="minorHAnsi" w:cs="Arial"/>
          <w:szCs w:val="22"/>
        </w:rPr>
      </w:pPr>
      <w:r w:rsidRPr="003D20B5">
        <w:rPr>
          <w:rFonts w:eastAsiaTheme="minorHAnsi" w:cs="Arial"/>
          <w:szCs w:val="22"/>
        </w:rPr>
        <w:t>druh práce, místo výkonu práce a dobu, po kterou by mělo vyslání trvat,</w:t>
      </w:r>
    </w:p>
    <w:p w:rsidR="003D20B5" w:rsidRPr="003D20B5" w:rsidRDefault="003D20B5" w:rsidP="003D20B5">
      <w:pPr>
        <w:numPr>
          <w:ilvl w:val="0"/>
          <w:numId w:val="21"/>
        </w:numPr>
        <w:contextualSpacing/>
        <w:jc w:val="both"/>
        <w:rPr>
          <w:rFonts w:eastAsiaTheme="minorHAnsi" w:cs="Arial"/>
          <w:szCs w:val="22"/>
        </w:rPr>
      </w:pPr>
      <w:r w:rsidRPr="003D20B5">
        <w:rPr>
          <w:rFonts w:eastAsiaTheme="minorHAnsi" w:cs="Arial"/>
          <w:szCs w:val="22"/>
        </w:rPr>
        <w:t>pohlaví,</w:t>
      </w:r>
    </w:p>
    <w:p w:rsidR="003D20B5" w:rsidRPr="003D20B5" w:rsidRDefault="003D20B5" w:rsidP="003D20B5">
      <w:pPr>
        <w:numPr>
          <w:ilvl w:val="0"/>
          <w:numId w:val="21"/>
        </w:numPr>
        <w:contextualSpacing/>
        <w:jc w:val="both"/>
        <w:rPr>
          <w:rFonts w:eastAsiaTheme="minorHAnsi" w:cs="Arial"/>
          <w:szCs w:val="22"/>
        </w:rPr>
      </w:pPr>
      <w:r w:rsidRPr="003D20B5">
        <w:rPr>
          <w:rFonts w:eastAsiaTheme="minorHAnsi" w:cs="Arial"/>
          <w:szCs w:val="22"/>
        </w:rPr>
        <w:t xml:space="preserve">zařazení podle odvětvové (oborové) klasifikace ekonomických činností, </w:t>
      </w:r>
    </w:p>
    <w:p w:rsidR="003D20B5" w:rsidRPr="003D20B5" w:rsidRDefault="003D20B5" w:rsidP="003D20B5">
      <w:pPr>
        <w:numPr>
          <w:ilvl w:val="0"/>
          <w:numId w:val="21"/>
        </w:numPr>
        <w:contextualSpacing/>
        <w:jc w:val="both"/>
        <w:rPr>
          <w:rFonts w:eastAsiaTheme="minorHAnsi" w:cs="Arial"/>
          <w:szCs w:val="22"/>
        </w:rPr>
      </w:pPr>
      <w:r w:rsidRPr="003D20B5">
        <w:rPr>
          <w:rFonts w:eastAsiaTheme="minorHAnsi" w:cs="Arial"/>
          <w:szCs w:val="22"/>
        </w:rPr>
        <w:t>nejvyšší dosažené vzdělání</w:t>
      </w:r>
    </w:p>
    <w:p w:rsidR="003D20B5" w:rsidRPr="003D20B5" w:rsidRDefault="003D20B5" w:rsidP="003D20B5">
      <w:pPr>
        <w:numPr>
          <w:ilvl w:val="0"/>
          <w:numId w:val="21"/>
        </w:numPr>
        <w:contextualSpacing/>
        <w:jc w:val="both"/>
        <w:rPr>
          <w:rFonts w:eastAsiaTheme="minorHAnsi" w:cs="Arial"/>
          <w:szCs w:val="22"/>
        </w:rPr>
      </w:pPr>
      <w:r w:rsidRPr="003D20B5">
        <w:rPr>
          <w:rFonts w:eastAsiaTheme="minorHAnsi" w:cs="Arial"/>
          <w:szCs w:val="22"/>
        </w:rPr>
        <w:t xml:space="preserve">vzdělání požadované pro výkon povolání, </w:t>
      </w:r>
    </w:p>
    <w:p w:rsidR="003D20B5" w:rsidRPr="003D20B5" w:rsidRDefault="003D20B5" w:rsidP="003D20B5">
      <w:pPr>
        <w:numPr>
          <w:ilvl w:val="0"/>
          <w:numId w:val="21"/>
        </w:numPr>
        <w:contextualSpacing/>
        <w:jc w:val="both"/>
        <w:rPr>
          <w:rFonts w:eastAsia="Calibri" w:cs="Arial"/>
          <w:szCs w:val="22"/>
          <w:lang w:eastAsia="en-US"/>
        </w:rPr>
      </w:pPr>
      <w:r w:rsidRPr="003D20B5">
        <w:rPr>
          <w:rFonts w:eastAsiaTheme="minorHAnsi" w:cs="Arial"/>
          <w:szCs w:val="22"/>
        </w:rPr>
        <w:t xml:space="preserve">dobu, na kterou mu bylo vydáno povolení k zaměstnání, zaměstnanecká karta nebo modrá karta a na kterou jim byl povolen pobyt, </w:t>
      </w:r>
      <w:r w:rsidRPr="003D20B5">
        <w:rPr>
          <w:rFonts w:eastAsia="Calibri" w:cs="Arial"/>
          <w:szCs w:val="22"/>
          <w:lang w:eastAsia="en-US"/>
        </w:rPr>
        <w:t xml:space="preserve">je-li dle právních předpisů povolení k zaměstnání, zaměstnanecká karta nebo modrá karta a povolení k pobytu zapotřebí, </w:t>
      </w:r>
    </w:p>
    <w:p w:rsidR="003D20B5" w:rsidRPr="003D20B5" w:rsidRDefault="003D20B5" w:rsidP="003D20B5">
      <w:pPr>
        <w:numPr>
          <w:ilvl w:val="0"/>
          <w:numId w:val="21"/>
        </w:numPr>
        <w:contextualSpacing/>
        <w:jc w:val="both"/>
        <w:rPr>
          <w:rFonts w:eastAsiaTheme="minorHAnsi" w:cs="Arial"/>
          <w:szCs w:val="22"/>
        </w:rPr>
      </w:pPr>
      <w:r w:rsidRPr="003D20B5">
        <w:rPr>
          <w:rFonts w:eastAsiaTheme="minorHAnsi" w:cs="Arial"/>
          <w:szCs w:val="22"/>
        </w:rPr>
        <w:t>den nástupu a den skončení vyslání,</w:t>
      </w:r>
    </w:p>
    <w:p w:rsidR="003D20B5" w:rsidRPr="003D20B5" w:rsidRDefault="003D20B5" w:rsidP="003D20B5">
      <w:pPr>
        <w:ind w:left="360"/>
        <w:contextualSpacing/>
        <w:jc w:val="both"/>
        <w:rPr>
          <w:rFonts w:eastAsiaTheme="minorHAnsi" w:cs="Arial"/>
          <w:szCs w:val="22"/>
        </w:rPr>
      </w:pPr>
      <w:r w:rsidRPr="003D20B5">
        <w:rPr>
          <w:rFonts w:eastAsiaTheme="minorHAnsi" w:cs="Arial"/>
          <w:szCs w:val="22"/>
        </w:rPr>
        <w:t>b) předat kopie dokladů prokazujících oprávněnost pobytu cizinců na území ČR.</w:t>
      </w:r>
    </w:p>
    <w:p w:rsidR="003D20B5" w:rsidRPr="00420DC1" w:rsidRDefault="003D20B5" w:rsidP="001C645E">
      <w:pPr>
        <w:pStyle w:val="Odstavecseseznamem"/>
        <w:numPr>
          <w:ilvl w:val="1"/>
          <w:numId w:val="27"/>
        </w:numPr>
        <w:spacing w:before="120"/>
        <w:ind w:left="0" w:firstLine="0"/>
        <w:jc w:val="both"/>
        <w:rPr>
          <w:rFonts w:eastAsiaTheme="minorHAnsi" w:cs="Arial"/>
          <w:szCs w:val="22"/>
        </w:rPr>
      </w:pPr>
      <w:r w:rsidRPr="003D20B5">
        <w:rPr>
          <w:rFonts w:eastAsiaTheme="minorHAnsi" w:cs="Arial"/>
          <w:szCs w:val="22"/>
          <w:lang w:eastAsia="en-US"/>
        </w:rPr>
        <w:t>Dodavatel je povinen v souladu s příslušnými právními předpisy oznámit příslušnému úřadu p</w:t>
      </w:r>
      <w:r w:rsidRPr="00AB799D">
        <w:rPr>
          <w:rFonts w:eastAsiaTheme="minorHAnsi" w:cs="Arial"/>
          <w:szCs w:val="22"/>
          <w:lang w:eastAsia="en-US"/>
        </w:rPr>
        <w:t>ráce vyslání svých zaměstnanců do EOP. Zároveň je dodavatel povinen příslušné</w:t>
      </w:r>
      <w:r w:rsidRPr="00B131B3">
        <w:rPr>
          <w:rFonts w:eastAsiaTheme="minorHAnsi" w:cs="Arial"/>
          <w:szCs w:val="22"/>
          <w:lang w:eastAsia="en-US"/>
        </w:rPr>
        <w:t xml:space="preserve">mu úřadu práce oznámit, nenastoupí-li zaměstnanec do práce, dojde-li k jakékoli změně v povinných údajích nebo </w:t>
      </w:r>
      <w:r w:rsidRPr="00A864DE">
        <w:rPr>
          <w:rFonts w:eastAsiaTheme="minorHAnsi" w:cs="Arial"/>
          <w:szCs w:val="22"/>
          <w:lang w:eastAsia="en-US"/>
        </w:rPr>
        <w:t>dojde-li k ukončení jeho zaměstnání. K výše uvedenému je dodavatel povinen zajistit si od EOP příslušnou plnou moc.</w:t>
      </w:r>
    </w:p>
    <w:p w:rsidR="003D20B5" w:rsidRDefault="003D20B5" w:rsidP="004C07AD">
      <w:pPr>
        <w:spacing w:before="120"/>
        <w:jc w:val="both"/>
      </w:pPr>
    </w:p>
    <w:p w:rsidR="004C07AD" w:rsidRPr="002718A5" w:rsidRDefault="003D20B5" w:rsidP="004C07AD">
      <w:pPr>
        <w:pStyle w:val="Nadpis1"/>
        <w:rPr>
          <w:caps/>
        </w:rPr>
      </w:pPr>
      <w:bookmarkStart w:id="80" w:name="_Toc416184091"/>
      <w:bookmarkStart w:id="81" w:name="_Toc470087603"/>
      <w:bookmarkStart w:id="82" w:name="_Toc161548682"/>
      <w:bookmarkStart w:id="83" w:name="_Toc294506534"/>
      <w:r w:rsidRPr="002718A5">
        <w:rPr>
          <w:caps/>
        </w:rPr>
        <w:t>1</w:t>
      </w:r>
      <w:r>
        <w:rPr>
          <w:caps/>
        </w:rPr>
        <w:t>1</w:t>
      </w:r>
      <w:r w:rsidRPr="002718A5">
        <w:rPr>
          <w:caps/>
        </w:rPr>
        <w:t xml:space="preserve"> </w:t>
      </w:r>
      <w:r w:rsidR="004C07AD" w:rsidRPr="002718A5">
        <w:rPr>
          <w:caps/>
        </w:rPr>
        <w:t xml:space="preserve">POKUTY ZA PORUŠENÍ </w:t>
      </w:r>
      <w:r w:rsidR="00AF3E26" w:rsidRPr="00916D66">
        <w:rPr>
          <w:caps/>
        </w:rPr>
        <w:t>interních norem EOP</w:t>
      </w:r>
      <w:r w:rsidR="00AF3E26" w:rsidRPr="002718A5">
        <w:rPr>
          <w:caps/>
        </w:rPr>
        <w:t>, ČSN a platných právních předpisů</w:t>
      </w:r>
      <w:bookmarkEnd w:id="80"/>
      <w:bookmarkEnd w:id="81"/>
      <w:r w:rsidR="00AF3E26" w:rsidRPr="002718A5">
        <w:rPr>
          <w:caps/>
        </w:rPr>
        <w:t xml:space="preserve"> </w:t>
      </w:r>
      <w:bookmarkEnd w:id="82"/>
      <w:bookmarkEnd w:id="83"/>
    </w:p>
    <w:p w:rsidR="004C07AD" w:rsidRDefault="004C07AD" w:rsidP="004C07AD">
      <w:pPr>
        <w:jc w:val="both"/>
      </w:pPr>
    </w:p>
    <w:p w:rsidR="004C07AD" w:rsidRPr="00F70B19" w:rsidRDefault="003D20B5" w:rsidP="00F70B19">
      <w:pPr>
        <w:rPr>
          <w:sz w:val="24"/>
          <w:szCs w:val="24"/>
        </w:rPr>
      </w:pPr>
      <w:bookmarkStart w:id="84" w:name="_Toc416184092"/>
      <w:r w:rsidRPr="00F70B19">
        <w:rPr>
          <w:b/>
          <w:sz w:val="24"/>
          <w:szCs w:val="24"/>
        </w:rPr>
        <w:t>11</w:t>
      </w:r>
      <w:r w:rsidR="004C07AD" w:rsidRPr="00F70B19">
        <w:rPr>
          <w:b/>
          <w:sz w:val="24"/>
          <w:szCs w:val="24"/>
        </w:rPr>
        <w:t xml:space="preserve">.1 </w:t>
      </w:r>
      <w:r w:rsidR="00D229F3" w:rsidRPr="00F70B19">
        <w:rPr>
          <w:b/>
          <w:sz w:val="24"/>
          <w:szCs w:val="24"/>
        </w:rPr>
        <w:t>Úvodní</w:t>
      </w:r>
      <w:r w:rsidR="004C07AD" w:rsidRPr="00F70B19">
        <w:rPr>
          <w:b/>
          <w:sz w:val="24"/>
          <w:szCs w:val="24"/>
        </w:rPr>
        <w:t xml:space="preserve"> </w:t>
      </w:r>
      <w:r w:rsidR="00D229F3" w:rsidRPr="00F70B19">
        <w:rPr>
          <w:b/>
          <w:sz w:val="24"/>
          <w:szCs w:val="24"/>
        </w:rPr>
        <w:t>ustanovení</w:t>
      </w:r>
      <w:bookmarkEnd w:id="84"/>
    </w:p>
    <w:p w:rsidR="004C07AD" w:rsidRDefault="004C07AD" w:rsidP="004C07AD">
      <w:pPr>
        <w:jc w:val="both"/>
      </w:pPr>
      <w:r>
        <w:t>V případě porušení Pravidel pro dodavatele</w:t>
      </w:r>
      <w:r w:rsidR="00AF3E26">
        <w:t xml:space="preserve">, </w:t>
      </w:r>
      <w:r w:rsidR="00AF3E26" w:rsidRPr="00916D66">
        <w:t xml:space="preserve">dalších interních norem EOP, </w:t>
      </w:r>
      <w:r w:rsidR="00F4475F" w:rsidRPr="00916D66">
        <w:t>na</w:t>
      </w:r>
      <w:r w:rsidR="00AF3E26" w:rsidRPr="00916D66">
        <w:t xml:space="preserve"> něž Pravidla pro dodavatele odkazují</w:t>
      </w:r>
      <w:r w:rsidR="00AF3E26">
        <w:t xml:space="preserve">, ČSN a platných právních předpisů </w:t>
      </w:r>
      <w:r>
        <w:t xml:space="preserve">zaplatí dodavatel, který </w:t>
      </w:r>
      <w:r w:rsidR="00AF3E26">
        <w:t>se takového porušení dopustil</w:t>
      </w:r>
      <w:r>
        <w:t xml:space="preserve">, společnosti </w:t>
      </w:r>
      <w:r w:rsidR="00A04F2A">
        <w:t>EOP</w:t>
      </w:r>
      <w:r>
        <w:t xml:space="preserve"> pokutu dle následujícího sazebníku.</w:t>
      </w:r>
    </w:p>
    <w:p w:rsidR="004C07AD" w:rsidRDefault="004C07AD" w:rsidP="004C07AD">
      <w:pPr>
        <w:rPr>
          <w:b/>
          <w:sz w:val="24"/>
          <w:szCs w:val="24"/>
          <w:u w:val="single"/>
        </w:rPr>
      </w:pPr>
    </w:p>
    <w:p w:rsidR="004C07AD" w:rsidRPr="00F70B19" w:rsidRDefault="003D20B5" w:rsidP="00F70B19">
      <w:pPr>
        <w:rPr>
          <w:sz w:val="24"/>
          <w:szCs w:val="24"/>
        </w:rPr>
      </w:pPr>
      <w:bookmarkStart w:id="85" w:name="_Toc416184093"/>
      <w:r w:rsidRPr="00F70B19">
        <w:rPr>
          <w:b/>
          <w:sz w:val="24"/>
          <w:szCs w:val="24"/>
        </w:rPr>
        <w:t>11</w:t>
      </w:r>
      <w:r w:rsidR="004C07AD" w:rsidRPr="00F70B19">
        <w:rPr>
          <w:b/>
          <w:sz w:val="24"/>
          <w:szCs w:val="24"/>
        </w:rPr>
        <w:t xml:space="preserve">.2 </w:t>
      </w:r>
      <w:r w:rsidR="00F52D35" w:rsidRPr="00F70B19">
        <w:rPr>
          <w:b/>
          <w:sz w:val="24"/>
          <w:szCs w:val="24"/>
        </w:rPr>
        <w:t>Požární</w:t>
      </w:r>
      <w:r w:rsidR="004C07AD" w:rsidRPr="00F70B19">
        <w:rPr>
          <w:b/>
          <w:sz w:val="24"/>
          <w:szCs w:val="24"/>
        </w:rPr>
        <w:t xml:space="preserve"> </w:t>
      </w:r>
      <w:r w:rsidR="00F52D35" w:rsidRPr="00F70B19">
        <w:rPr>
          <w:b/>
          <w:sz w:val="24"/>
          <w:szCs w:val="24"/>
        </w:rPr>
        <w:t>ochrana</w:t>
      </w:r>
      <w:bookmarkEnd w:id="85"/>
    </w:p>
    <w:p w:rsidR="004C07AD" w:rsidRDefault="004C07AD" w:rsidP="004C07AD">
      <w:pPr>
        <w:jc w:val="both"/>
      </w:pPr>
    </w:p>
    <w:tbl>
      <w:tblPr>
        <w:tblW w:w="9712" w:type="dxa"/>
        <w:tblLayout w:type="fixed"/>
        <w:tblCellMar>
          <w:left w:w="142" w:type="dxa"/>
          <w:right w:w="142" w:type="dxa"/>
        </w:tblCellMar>
        <w:tblLook w:val="0000"/>
      </w:tblPr>
      <w:tblGrid>
        <w:gridCol w:w="993"/>
        <w:gridCol w:w="5449"/>
        <w:gridCol w:w="10"/>
        <w:gridCol w:w="3230"/>
        <w:gridCol w:w="30"/>
      </w:tblGrid>
      <w:tr w:rsidR="004C07AD" w:rsidTr="00950DA6">
        <w:trPr>
          <w:gridAfter w:val="1"/>
          <w:wAfter w:w="30" w:type="dxa"/>
          <w:cantSplit/>
        </w:trPr>
        <w:tc>
          <w:tcPr>
            <w:tcW w:w="993" w:type="dxa"/>
          </w:tcPr>
          <w:p w:rsidR="004C07AD" w:rsidRDefault="004C07AD" w:rsidP="004C07AD">
            <w:pPr>
              <w:jc w:val="both"/>
              <w:rPr>
                <w:b/>
              </w:rPr>
            </w:pPr>
          </w:p>
        </w:tc>
        <w:tc>
          <w:tcPr>
            <w:tcW w:w="5449" w:type="dxa"/>
          </w:tcPr>
          <w:p w:rsidR="004C07AD" w:rsidRDefault="004C07AD" w:rsidP="004C07AD">
            <w:pPr>
              <w:jc w:val="both"/>
              <w:rPr>
                <w:u w:val="single"/>
              </w:rPr>
            </w:pPr>
            <w:r>
              <w:rPr>
                <w:u w:val="single"/>
              </w:rPr>
              <w:t>Způsob porušení ujednání:</w:t>
            </w:r>
          </w:p>
          <w:p w:rsidR="004C07AD" w:rsidRDefault="004C07AD" w:rsidP="004C07AD">
            <w:pPr>
              <w:jc w:val="both"/>
            </w:pPr>
          </w:p>
        </w:tc>
        <w:tc>
          <w:tcPr>
            <w:tcW w:w="3240" w:type="dxa"/>
            <w:gridSpan w:val="2"/>
          </w:tcPr>
          <w:p w:rsidR="004C07AD" w:rsidRDefault="004C07AD" w:rsidP="004C07AD">
            <w:pPr>
              <w:jc w:val="both"/>
            </w:pPr>
            <w:r>
              <w:rPr>
                <w:u w:val="single"/>
              </w:rPr>
              <w:t>Sjednané smluvní pokuty:</w:t>
            </w:r>
          </w:p>
        </w:tc>
      </w:tr>
      <w:tr w:rsidR="004C07AD" w:rsidTr="00950DA6">
        <w:trPr>
          <w:gridAfter w:val="1"/>
          <w:wAfter w:w="30" w:type="dxa"/>
          <w:cantSplit/>
        </w:trPr>
        <w:tc>
          <w:tcPr>
            <w:tcW w:w="993" w:type="dxa"/>
          </w:tcPr>
          <w:p w:rsidR="004C07AD" w:rsidRPr="00656ADF" w:rsidRDefault="003D20B5" w:rsidP="003D20B5">
            <w:pPr>
              <w:ind w:right="-118"/>
              <w:jc w:val="both"/>
              <w:rPr>
                <w:b/>
                <w:szCs w:val="22"/>
              </w:rPr>
            </w:pPr>
            <w:r w:rsidRPr="00656ADF">
              <w:rPr>
                <w:b/>
                <w:szCs w:val="22"/>
              </w:rPr>
              <w:t>1</w:t>
            </w:r>
            <w:r>
              <w:rPr>
                <w:b/>
                <w:szCs w:val="22"/>
              </w:rPr>
              <w:t>1</w:t>
            </w:r>
            <w:r w:rsidR="004C07AD" w:rsidRPr="00656ADF">
              <w:rPr>
                <w:b/>
                <w:szCs w:val="22"/>
              </w:rPr>
              <w:t>.2.1</w:t>
            </w:r>
          </w:p>
        </w:tc>
        <w:tc>
          <w:tcPr>
            <w:tcW w:w="5449" w:type="dxa"/>
          </w:tcPr>
          <w:p w:rsidR="004C07AD" w:rsidRDefault="00AF3E26" w:rsidP="00D6352A">
            <w:pPr>
              <w:jc w:val="both"/>
            </w:pPr>
            <w:r>
              <w:t xml:space="preserve">Za </w:t>
            </w:r>
            <w:r w:rsidR="00F12C06">
              <w:t>nen</w:t>
            </w:r>
            <w:r w:rsidR="00C54448">
              <w:t>ahlášení prací</w:t>
            </w:r>
            <w:r w:rsidR="000047CC">
              <w:t>,</w:t>
            </w:r>
            <w:r w:rsidR="00C54448">
              <w:t xml:space="preserve"> při kterých dochází k nekontrolovatelnému odletu jisker (svařování, broušení, řezání apod.) </w:t>
            </w:r>
            <w:r w:rsidR="002A5252">
              <w:t xml:space="preserve">dle bodu 5.8 směrnice </w:t>
            </w:r>
            <w:r w:rsidR="00C54448">
              <w:t xml:space="preserve">a </w:t>
            </w:r>
            <w:r>
              <w:t xml:space="preserve">nedodržování </w:t>
            </w:r>
            <w:r w:rsidR="008578C3">
              <w:t xml:space="preserve">požadavků </w:t>
            </w:r>
            <w:r w:rsidR="000C48F6">
              <w:t>definovaných ve vystaveném povolení</w:t>
            </w:r>
            <w:r w:rsidR="00373E19">
              <w:t xml:space="preserve"> k práci se zvýšeným nebezpečím</w:t>
            </w:r>
            <w:r w:rsidR="00D6352A">
              <w:t xml:space="preserve"> (vyhl.</w:t>
            </w:r>
            <w:r w:rsidR="000047CC">
              <w:t xml:space="preserve"> </w:t>
            </w:r>
            <w:r w:rsidR="00D6352A">
              <w:t>č. 87/2000Sb.)</w:t>
            </w:r>
            <w:r w:rsidR="000C48F6">
              <w:t xml:space="preserve"> </w:t>
            </w:r>
          </w:p>
        </w:tc>
        <w:tc>
          <w:tcPr>
            <w:tcW w:w="3240" w:type="dxa"/>
            <w:gridSpan w:val="2"/>
          </w:tcPr>
          <w:p w:rsidR="004C07AD" w:rsidRDefault="004C07AD" w:rsidP="004C07AD">
            <w:r>
              <w:t>50.000,- Kč za zjištěný případ</w:t>
            </w:r>
          </w:p>
          <w:p w:rsidR="004C07AD" w:rsidRDefault="004C07AD" w:rsidP="004C07AD">
            <w:pPr>
              <w:jc w:val="both"/>
            </w:pPr>
          </w:p>
        </w:tc>
      </w:tr>
      <w:tr w:rsidR="004C07AD" w:rsidTr="00950DA6">
        <w:trPr>
          <w:gridAfter w:val="1"/>
          <w:wAfter w:w="30" w:type="dxa"/>
          <w:cantSplit/>
        </w:trPr>
        <w:tc>
          <w:tcPr>
            <w:tcW w:w="993" w:type="dxa"/>
          </w:tcPr>
          <w:p w:rsidR="004C07AD" w:rsidRDefault="004C07AD" w:rsidP="004C07AD">
            <w:pPr>
              <w:jc w:val="both"/>
              <w:rPr>
                <w:b/>
              </w:rPr>
            </w:pPr>
          </w:p>
        </w:tc>
        <w:tc>
          <w:tcPr>
            <w:tcW w:w="5449" w:type="dxa"/>
          </w:tcPr>
          <w:p w:rsidR="004C07AD" w:rsidRDefault="004C07AD" w:rsidP="004C07AD">
            <w:pPr>
              <w:jc w:val="both"/>
            </w:pPr>
          </w:p>
        </w:tc>
        <w:tc>
          <w:tcPr>
            <w:tcW w:w="3240" w:type="dxa"/>
            <w:gridSpan w:val="2"/>
          </w:tcPr>
          <w:p w:rsidR="004C07AD" w:rsidRDefault="004C07AD" w:rsidP="004C07AD">
            <w:pPr>
              <w:jc w:val="both"/>
            </w:pPr>
          </w:p>
        </w:tc>
      </w:tr>
      <w:tr w:rsidR="004C07AD" w:rsidTr="00950DA6">
        <w:trPr>
          <w:gridAfter w:val="1"/>
          <w:wAfter w:w="30" w:type="dxa"/>
          <w:cantSplit/>
        </w:trPr>
        <w:tc>
          <w:tcPr>
            <w:tcW w:w="993" w:type="dxa"/>
          </w:tcPr>
          <w:p w:rsidR="004C07AD" w:rsidRDefault="003D20B5" w:rsidP="003D20B5">
            <w:pPr>
              <w:ind w:right="-284"/>
              <w:jc w:val="both"/>
              <w:rPr>
                <w:b/>
              </w:rPr>
            </w:pPr>
            <w:r>
              <w:rPr>
                <w:b/>
              </w:rPr>
              <w:t>11</w:t>
            </w:r>
            <w:r w:rsidR="004C07AD">
              <w:rPr>
                <w:b/>
              </w:rPr>
              <w:t>.2.2</w:t>
            </w:r>
          </w:p>
        </w:tc>
        <w:tc>
          <w:tcPr>
            <w:tcW w:w="5449" w:type="dxa"/>
          </w:tcPr>
          <w:p w:rsidR="004C07AD" w:rsidRDefault="004C07AD" w:rsidP="004C07AD">
            <w:pPr>
              <w:jc w:val="both"/>
            </w:pPr>
            <w:r>
              <w:t xml:space="preserve">Za nedodržování </w:t>
            </w:r>
            <w:r w:rsidR="00AF3E26">
              <w:t xml:space="preserve">příslušných ČSN a </w:t>
            </w:r>
            <w:r>
              <w:t>předpisů o ukládání hořlavých kapalin a o skladování kovových tlakových nádob k dopravě plynů</w:t>
            </w:r>
          </w:p>
        </w:tc>
        <w:tc>
          <w:tcPr>
            <w:tcW w:w="3240" w:type="dxa"/>
            <w:gridSpan w:val="2"/>
          </w:tcPr>
          <w:p w:rsidR="004C07AD" w:rsidRDefault="004C07AD" w:rsidP="004C07AD">
            <w:pPr>
              <w:jc w:val="both"/>
            </w:pPr>
            <w:r>
              <w:t>50.000,- Kč za zjištěný případ</w:t>
            </w:r>
          </w:p>
        </w:tc>
      </w:tr>
      <w:tr w:rsidR="004C07AD" w:rsidTr="00950DA6">
        <w:trPr>
          <w:gridAfter w:val="1"/>
          <w:wAfter w:w="30" w:type="dxa"/>
          <w:cantSplit/>
        </w:trPr>
        <w:tc>
          <w:tcPr>
            <w:tcW w:w="993" w:type="dxa"/>
          </w:tcPr>
          <w:p w:rsidR="004C07AD" w:rsidRDefault="004C07AD" w:rsidP="004C07AD">
            <w:pPr>
              <w:jc w:val="both"/>
              <w:rPr>
                <w:b/>
              </w:rPr>
            </w:pPr>
          </w:p>
        </w:tc>
        <w:tc>
          <w:tcPr>
            <w:tcW w:w="5449" w:type="dxa"/>
          </w:tcPr>
          <w:p w:rsidR="004C07AD" w:rsidRDefault="004C07AD" w:rsidP="004C07AD">
            <w:pPr>
              <w:jc w:val="both"/>
            </w:pPr>
          </w:p>
        </w:tc>
        <w:tc>
          <w:tcPr>
            <w:tcW w:w="3240" w:type="dxa"/>
            <w:gridSpan w:val="2"/>
          </w:tcPr>
          <w:p w:rsidR="004C07AD" w:rsidRDefault="004C07AD" w:rsidP="004C07AD">
            <w:pPr>
              <w:jc w:val="both"/>
            </w:pPr>
          </w:p>
        </w:tc>
      </w:tr>
      <w:tr w:rsidR="004C07AD" w:rsidTr="00950DA6">
        <w:trPr>
          <w:cantSplit/>
        </w:trPr>
        <w:tc>
          <w:tcPr>
            <w:tcW w:w="993" w:type="dxa"/>
          </w:tcPr>
          <w:p w:rsidR="004C07AD" w:rsidRDefault="003D20B5" w:rsidP="003D20B5">
            <w:pPr>
              <w:jc w:val="both"/>
              <w:rPr>
                <w:b/>
              </w:rPr>
            </w:pPr>
            <w:r>
              <w:rPr>
                <w:b/>
              </w:rPr>
              <w:t>11</w:t>
            </w:r>
            <w:r w:rsidR="004C07AD">
              <w:rPr>
                <w:b/>
              </w:rPr>
              <w:t>.2.3</w:t>
            </w:r>
          </w:p>
        </w:tc>
        <w:tc>
          <w:tcPr>
            <w:tcW w:w="5459" w:type="dxa"/>
            <w:gridSpan w:val="2"/>
          </w:tcPr>
          <w:p w:rsidR="004C07AD" w:rsidRDefault="004C07AD" w:rsidP="00F12C06">
            <w:pPr>
              <w:jc w:val="both"/>
            </w:pPr>
            <w:r>
              <w:t xml:space="preserve">Za porušení zákazu kouření </w:t>
            </w:r>
            <w:r w:rsidR="00A91642">
              <w:t xml:space="preserve">mimo </w:t>
            </w:r>
            <w:r w:rsidR="00F12C06">
              <w:t xml:space="preserve">označené </w:t>
            </w:r>
            <w:r w:rsidR="00A91642">
              <w:t>vyhrazené prostory</w:t>
            </w:r>
            <w:r w:rsidR="00F12C06">
              <w:t>.</w:t>
            </w:r>
            <w:r w:rsidR="00A91642">
              <w:t xml:space="preserve">  </w:t>
            </w:r>
          </w:p>
        </w:tc>
        <w:tc>
          <w:tcPr>
            <w:tcW w:w="3260" w:type="dxa"/>
            <w:gridSpan w:val="2"/>
          </w:tcPr>
          <w:p w:rsidR="004C07AD" w:rsidRDefault="004C07AD" w:rsidP="004C07AD">
            <w:pPr>
              <w:jc w:val="both"/>
            </w:pPr>
            <w:r>
              <w:t>10.000,- Kč za zjištěný případ</w:t>
            </w:r>
          </w:p>
        </w:tc>
      </w:tr>
      <w:tr w:rsidR="004C07AD" w:rsidTr="00950DA6">
        <w:trPr>
          <w:cantSplit/>
        </w:trPr>
        <w:tc>
          <w:tcPr>
            <w:tcW w:w="993" w:type="dxa"/>
          </w:tcPr>
          <w:p w:rsidR="004C07AD" w:rsidRDefault="004C07AD" w:rsidP="004C07AD">
            <w:pPr>
              <w:jc w:val="both"/>
              <w:rPr>
                <w:b/>
              </w:rPr>
            </w:pPr>
          </w:p>
        </w:tc>
        <w:tc>
          <w:tcPr>
            <w:tcW w:w="5459" w:type="dxa"/>
            <w:gridSpan w:val="2"/>
          </w:tcPr>
          <w:p w:rsidR="004C07AD" w:rsidRDefault="004C07AD" w:rsidP="004C07AD">
            <w:pPr>
              <w:jc w:val="both"/>
            </w:pPr>
          </w:p>
        </w:tc>
        <w:tc>
          <w:tcPr>
            <w:tcW w:w="3260" w:type="dxa"/>
            <w:gridSpan w:val="2"/>
          </w:tcPr>
          <w:p w:rsidR="004C07AD" w:rsidRDefault="004C07AD" w:rsidP="004C07AD">
            <w:pPr>
              <w:jc w:val="both"/>
            </w:pPr>
          </w:p>
        </w:tc>
      </w:tr>
      <w:tr w:rsidR="004C07AD" w:rsidTr="00950DA6">
        <w:trPr>
          <w:cantSplit/>
        </w:trPr>
        <w:tc>
          <w:tcPr>
            <w:tcW w:w="993" w:type="dxa"/>
          </w:tcPr>
          <w:p w:rsidR="004C07AD" w:rsidRDefault="004C07AD" w:rsidP="004C07AD">
            <w:pPr>
              <w:jc w:val="both"/>
              <w:rPr>
                <w:b/>
              </w:rPr>
            </w:pPr>
          </w:p>
        </w:tc>
        <w:tc>
          <w:tcPr>
            <w:tcW w:w="5459" w:type="dxa"/>
            <w:gridSpan w:val="2"/>
          </w:tcPr>
          <w:p w:rsidR="004C07AD" w:rsidRDefault="004C07AD" w:rsidP="004C07AD">
            <w:pPr>
              <w:jc w:val="both"/>
            </w:pPr>
          </w:p>
        </w:tc>
        <w:tc>
          <w:tcPr>
            <w:tcW w:w="3260" w:type="dxa"/>
            <w:gridSpan w:val="2"/>
          </w:tcPr>
          <w:p w:rsidR="004C07AD" w:rsidRDefault="004C07AD" w:rsidP="004C07AD">
            <w:pPr>
              <w:jc w:val="both"/>
            </w:pPr>
          </w:p>
        </w:tc>
      </w:tr>
      <w:tr w:rsidR="004C07AD" w:rsidTr="00950DA6">
        <w:trPr>
          <w:cantSplit/>
        </w:trPr>
        <w:tc>
          <w:tcPr>
            <w:tcW w:w="993" w:type="dxa"/>
          </w:tcPr>
          <w:p w:rsidR="004C07AD" w:rsidRDefault="003D20B5" w:rsidP="003D20B5">
            <w:pPr>
              <w:ind w:right="-142"/>
              <w:jc w:val="both"/>
              <w:rPr>
                <w:b/>
              </w:rPr>
            </w:pPr>
            <w:r>
              <w:rPr>
                <w:b/>
              </w:rPr>
              <w:t>11</w:t>
            </w:r>
            <w:r w:rsidR="004C07AD">
              <w:rPr>
                <w:b/>
              </w:rPr>
              <w:t>.2.</w:t>
            </w:r>
            <w:r w:rsidR="00A91642">
              <w:rPr>
                <w:b/>
              </w:rPr>
              <w:t>4</w:t>
            </w:r>
          </w:p>
        </w:tc>
        <w:tc>
          <w:tcPr>
            <w:tcW w:w="5459" w:type="dxa"/>
            <w:gridSpan w:val="2"/>
          </w:tcPr>
          <w:p w:rsidR="004C07AD" w:rsidRDefault="004C07AD" w:rsidP="004C07AD">
            <w:pPr>
              <w:jc w:val="both"/>
            </w:pPr>
            <w:r>
              <w:t>Za neprovádění protokolárního školení o požární ochraně svých zaměstnanců a zaměstnanců najatých firem</w:t>
            </w:r>
          </w:p>
        </w:tc>
        <w:tc>
          <w:tcPr>
            <w:tcW w:w="3260" w:type="dxa"/>
            <w:gridSpan w:val="2"/>
          </w:tcPr>
          <w:p w:rsidR="004C07AD" w:rsidRDefault="004C07AD" w:rsidP="004C07AD">
            <w:pPr>
              <w:jc w:val="both"/>
            </w:pPr>
            <w:r>
              <w:t>5.000,- Kč za zjištěnou osobu</w:t>
            </w:r>
          </w:p>
        </w:tc>
      </w:tr>
      <w:tr w:rsidR="004C07AD" w:rsidTr="00950DA6">
        <w:trPr>
          <w:cantSplit/>
        </w:trPr>
        <w:tc>
          <w:tcPr>
            <w:tcW w:w="993" w:type="dxa"/>
          </w:tcPr>
          <w:p w:rsidR="004C07AD" w:rsidRDefault="004C07AD" w:rsidP="004C07AD">
            <w:pPr>
              <w:ind w:right="-142"/>
              <w:jc w:val="both"/>
              <w:rPr>
                <w:b/>
              </w:rPr>
            </w:pPr>
          </w:p>
        </w:tc>
        <w:tc>
          <w:tcPr>
            <w:tcW w:w="5459" w:type="dxa"/>
            <w:gridSpan w:val="2"/>
          </w:tcPr>
          <w:p w:rsidR="004C07AD" w:rsidRDefault="004C07AD" w:rsidP="004C07AD">
            <w:pPr>
              <w:jc w:val="both"/>
            </w:pPr>
          </w:p>
        </w:tc>
        <w:tc>
          <w:tcPr>
            <w:tcW w:w="3260" w:type="dxa"/>
            <w:gridSpan w:val="2"/>
          </w:tcPr>
          <w:p w:rsidR="004C07AD" w:rsidRDefault="004C07AD" w:rsidP="004C07AD">
            <w:pPr>
              <w:jc w:val="both"/>
            </w:pPr>
          </w:p>
        </w:tc>
      </w:tr>
      <w:tr w:rsidR="004C07AD" w:rsidTr="00950DA6">
        <w:trPr>
          <w:gridAfter w:val="1"/>
          <w:wAfter w:w="30" w:type="dxa"/>
          <w:cantSplit/>
        </w:trPr>
        <w:tc>
          <w:tcPr>
            <w:tcW w:w="993" w:type="dxa"/>
          </w:tcPr>
          <w:p w:rsidR="004C07AD" w:rsidRDefault="003D20B5" w:rsidP="003D20B5">
            <w:pPr>
              <w:ind w:right="-142"/>
              <w:jc w:val="both"/>
              <w:rPr>
                <w:b/>
              </w:rPr>
            </w:pPr>
            <w:r>
              <w:rPr>
                <w:b/>
              </w:rPr>
              <w:lastRenderedPageBreak/>
              <w:t>11</w:t>
            </w:r>
            <w:r w:rsidR="004C07AD">
              <w:rPr>
                <w:b/>
              </w:rPr>
              <w:t>.2.</w:t>
            </w:r>
            <w:r w:rsidR="00A91642">
              <w:rPr>
                <w:b/>
              </w:rPr>
              <w:t>5</w:t>
            </w:r>
          </w:p>
        </w:tc>
        <w:tc>
          <w:tcPr>
            <w:tcW w:w="5449" w:type="dxa"/>
          </w:tcPr>
          <w:p w:rsidR="004C07AD" w:rsidRDefault="004C07AD" w:rsidP="004C07AD">
            <w:pPr>
              <w:jc w:val="both"/>
            </w:pPr>
            <w:r>
              <w:t>Za nedodržení předepsaných opatření pro používání elektrotepelných spotřebičů – viz ČSN 061008</w:t>
            </w:r>
          </w:p>
        </w:tc>
        <w:tc>
          <w:tcPr>
            <w:tcW w:w="3240" w:type="dxa"/>
            <w:gridSpan w:val="2"/>
          </w:tcPr>
          <w:p w:rsidR="004C07AD" w:rsidRDefault="004C07AD" w:rsidP="004C07AD">
            <w:pPr>
              <w:jc w:val="both"/>
            </w:pPr>
            <w:r>
              <w:t xml:space="preserve">2.000,-  Kč za spotřebič </w:t>
            </w:r>
          </w:p>
        </w:tc>
      </w:tr>
      <w:tr w:rsidR="004C07AD" w:rsidTr="00950DA6">
        <w:trPr>
          <w:gridAfter w:val="1"/>
          <w:wAfter w:w="30" w:type="dxa"/>
          <w:cantSplit/>
        </w:trPr>
        <w:tc>
          <w:tcPr>
            <w:tcW w:w="993" w:type="dxa"/>
          </w:tcPr>
          <w:p w:rsidR="004C07AD" w:rsidRDefault="004C07AD" w:rsidP="004C07AD">
            <w:pPr>
              <w:ind w:right="-142"/>
              <w:jc w:val="both"/>
              <w:rPr>
                <w:b/>
              </w:rPr>
            </w:pPr>
          </w:p>
        </w:tc>
        <w:tc>
          <w:tcPr>
            <w:tcW w:w="5449" w:type="dxa"/>
          </w:tcPr>
          <w:p w:rsidR="004C07AD" w:rsidRDefault="004C07AD" w:rsidP="004C07AD">
            <w:pPr>
              <w:jc w:val="both"/>
            </w:pPr>
          </w:p>
        </w:tc>
        <w:tc>
          <w:tcPr>
            <w:tcW w:w="3240" w:type="dxa"/>
            <w:gridSpan w:val="2"/>
          </w:tcPr>
          <w:p w:rsidR="004C07AD" w:rsidRDefault="004C07AD" w:rsidP="004C07AD">
            <w:pPr>
              <w:jc w:val="both"/>
            </w:pPr>
          </w:p>
        </w:tc>
      </w:tr>
      <w:tr w:rsidR="004C07AD" w:rsidTr="00950DA6">
        <w:trPr>
          <w:gridAfter w:val="1"/>
          <w:wAfter w:w="30" w:type="dxa"/>
          <w:cantSplit/>
        </w:trPr>
        <w:tc>
          <w:tcPr>
            <w:tcW w:w="993" w:type="dxa"/>
          </w:tcPr>
          <w:p w:rsidR="004C07AD" w:rsidRDefault="003D20B5" w:rsidP="003D20B5">
            <w:pPr>
              <w:ind w:right="-142"/>
              <w:jc w:val="both"/>
              <w:rPr>
                <w:b/>
              </w:rPr>
            </w:pPr>
            <w:r>
              <w:rPr>
                <w:b/>
              </w:rPr>
              <w:t>11</w:t>
            </w:r>
            <w:r w:rsidR="004C07AD">
              <w:rPr>
                <w:b/>
              </w:rPr>
              <w:t>.2.</w:t>
            </w:r>
            <w:r w:rsidR="00A91642">
              <w:rPr>
                <w:b/>
              </w:rPr>
              <w:t>6</w:t>
            </w:r>
          </w:p>
        </w:tc>
        <w:tc>
          <w:tcPr>
            <w:tcW w:w="5449" w:type="dxa"/>
          </w:tcPr>
          <w:p w:rsidR="004C07AD" w:rsidRDefault="004C07AD" w:rsidP="004C07AD">
            <w:pPr>
              <w:jc w:val="both"/>
            </w:pPr>
            <w:r>
              <w:t>Za nezajištění evidence a kontroly hasicích přístrojů</w:t>
            </w:r>
          </w:p>
        </w:tc>
        <w:tc>
          <w:tcPr>
            <w:tcW w:w="3240" w:type="dxa"/>
            <w:gridSpan w:val="2"/>
          </w:tcPr>
          <w:p w:rsidR="004C07AD" w:rsidRDefault="004C07AD" w:rsidP="004C07AD">
            <w:pPr>
              <w:jc w:val="both"/>
            </w:pPr>
            <w:r>
              <w:t>1.000,-  Kč  za  přístroj</w:t>
            </w:r>
          </w:p>
        </w:tc>
      </w:tr>
      <w:tr w:rsidR="004C07AD" w:rsidTr="00950DA6">
        <w:trPr>
          <w:gridAfter w:val="1"/>
          <w:wAfter w:w="30" w:type="dxa"/>
          <w:cantSplit/>
        </w:trPr>
        <w:tc>
          <w:tcPr>
            <w:tcW w:w="993" w:type="dxa"/>
          </w:tcPr>
          <w:p w:rsidR="004C07AD" w:rsidRDefault="004C07AD" w:rsidP="004C07AD">
            <w:pPr>
              <w:ind w:right="-142"/>
              <w:jc w:val="both"/>
              <w:rPr>
                <w:b/>
              </w:rPr>
            </w:pPr>
          </w:p>
        </w:tc>
        <w:tc>
          <w:tcPr>
            <w:tcW w:w="5449" w:type="dxa"/>
          </w:tcPr>
          <w:p w:rsidR="004C07AD" w:rsidRDefault="004C07AD" w:rsidP="004C07AD">
            <w:pPr>
              <w:jc w:val="both"/>
            </w:pPr>
          </w:p>
        </w:tc>
        <w:tc>
          <w:tcPr>
            <w:tcW w:w="3240" w:type="dxa"/>
            <w:gridSpan w:val="2"/>
          </w:tcPr>
          <w:p w:rsidR="004C07AD" w:rsidRDefault="004C07AD" w:rsidP="004C07AD">
            <w:pPr>
              <w:jc w:val="both"/>
            </w:pPr>
          </w:p>
        </w:tc>
      </w:tr>
      <w:tr w:rsidR="004C07AD" w:rsidTr="00950DA6">
        <w:trPr>
          <w:gridAfter w:val="1"/>
          <w:wAfter w:w="30" w:type="dxa"/>
          <w:cantSplit/>
        </w:trPr>
        <w:tc>
          <w:tcPr>
            <w:tcW w:w="993" w:type="dxa"/>
          </w:tcPr>
          <w:p w:rsidR="004C07AD" w:rsidRDefault="003D20B5" w:rsidP="003D20B5">
            <w:pPr>
              <w:ind w:right="-142"/>
              <w:jc w:val="both"/>
              <w:rPr>
                <w:b/>
              </w:rPr>
            </w:pPr>
            <w:r>
              <w:rPr>
                <w:b/>
              </w:rPr>
              <w:t>11</w:t>
            </w:r>
            <w:r w:rsidR="004C07AD">
              <w:rPr>
                <w:b/>
              </w:rPr>
              <w:t>.2.</w:t>
            </w:r>
            <w:r w:rsidR="000047CC">
              <w:rPr>
                <w:b/>
              </w:rPr>
              <w:t>7</w:t>
            </w:r>
          </w:p>
        </w:tc>
        <w:tc>
          <w:tcPr>
            <w:tcW w:w="5449" w:type="dxa"/>
          </w:tcPr>
          <w:p w:rsidR="004C07AD" w:rsidRDefault="004C07AD" w:rsidP="004A01EC">
            <w:pPr>
              <w:jc w:val="both"/>
            </w:pPr>
            <w:r>
              <w:t xml:space="preserve">Za poškozování </w:t>
            </w:r>
            <w:r w:rsidR="00344D6D">
              <w:t>požárně bezpečnostních zařízení a věcných prostředků požární ochrany (např. has</w:t>
            </w:r>
            <w:r w:rsidR="004A01EC">
              <w:t>i</w:t>
            </w:r>
            <w:r w:rsidR="00344D6D">
              <w:t>cích přístrojů, hydrantů, stabilních has</w:t>
            </w:r>
            <w:r w:rsidR="004A01EC">
              <w:t>i</w:t>
            </w:r>
            <w:r w:rsidR="00344D6D">
              <w:t>cí</w:t>
            </w:r>
            <w:r w:rsidR="002D0688">
              <w:t>ch</w:t>
            </w:r>
            <w:r w:rsidR="00344D6D">
              <w:t xml:space="preserve"> zařízení, zařízení pro požární signalizaci apod.) </w:t>
            </w:r>
          </w:p>
        </w:tc>
        <w:tc>
          <w:tcPr>
            <w:tcW w:w="3240" w:type="dxa"/>
            <w:gridSpan w:val="2"/>
          </w:tcPr>
          <w:p w:rsidR="004C07AD" w:rsidRDefault="004C07AD" w:rsidP="004C07AD">
            <w:pPr>
              <w:jc w:val="both"/>
            </w:pPr>
            <w:r>
              <w:t>20.000,- Kč za zjištěný případ</w:t>
            </w:r>
          </w:p>
        </w:tc>
      </w:tr>
      <w:tr w:rsidR="004C07AD" w:rsidTr="00950DA6">
        <w:trPr>
          <w:gridAfter w:val="1"/>
          <w:wAfter w:w="30" w:type="dxa"/>
          <w:cantSplit/>
        </w:trPr>
        <w:tc>
          <w:tcPr>
            <w:tcW w:w="993" w:type="dxa"/>
          </w:tcPr>
          <w:p w:rsidR="004C07AD" w:rsidRDefault="004C07AD" w:rsidP="004C07AD">
            <w:pPr>
              <w:ind w:right="-142"/>
              <w:jc w:val="both"/>
              <w:rPr>
                <w:b/>
              </w:rPr>
            </w:pPr>
          </w:p>
        </w:tc>
        <w:tc>
          <w:tcPr>
            <w:tcW w:w="5449" w:type="dxa"/>
          </w:tcPr>
          <w:p w:rsidR="004C07AD" w:rsidRDefault="004C07AD" w:rsidP="004C07AD">
            <w:pPr>
              <w:jc w:val="both"/>
            </w:pPr>
          </w:p>
        </w:tc>
        <w:tc>
          <w:tcPr>
            <w:tcW w:w="3240" w:type="dxa"/>
            <w:gridSpan w:val="2"/>
          </w:tcPr>
          <w:p w:rsidR="004C07AD" w:rsidRDefault="004C07AD" w:rsidP="004C07AD">
            <w:pPr>
              <w:jc w:val="both"/>
            </w:pPr>
          </w:p>
        </w:tc>
      </w:tr>
      <w:tr w:rsidR="004C07AD" w:rsidTr="00950DA6">
        <w:trPr>
          <w:gridAfter w:val="1"/>
          <w:wAfter w:w="30" w:type="dxa"/>
          <w:cantSplit/>
        </w:trPr>
        <w:tc>
          <w:tcPr>
            <w:tcW w:w="993" w:type="dxa"/>
          </w:tcPr>
          <w:p w:rsidR="004C07AD" w:rsidRDefault="003D20B5" w:rsidP="003D20B5">
            <w:pPr>
              <w:ind w:right="-284"/>
              <w:jc w:val="both"/>
              <w:rPr>
                <w:b/>
              </w:rPr>
            </w:pPr>
            <w:r>
              <w:rPr>
                <w:b/>
              </w:rPr>
              <w:t>11</w:t>
            </w:r>
            <w:r w:rsidR="004C07AD">
              <w:rPr>
                <w:b/>
              </w:rPr>
              <w:t>.2.</w:t>
            </w:r>
            <w:r w:rsidR="000047CC">
              <w:rPr>
                <w:b/>
              </w:rPr>
              <w:t>8</w:t>
            </w:r>
          </w:p>
        </w:tc>
        <w:tc>
          <w:tcPr>
            <w:tcW w:w="5449" w:type="dxa"/>
          </w:tcPr>
          <w:p w:rsidR="004C07AD" w:rsidRDefault="004C07AD" w:rsidP="004C07AD">
            <w:pPr>
              <w:jc w:val="both"/>
            </w:pPr>
            <w:r>
              <w:t>Za znemožnění přístupu k nouzovým východům, únikovým cestám nebo k rozvodným zařízením elektrické energie, plynu a vody a k prostředkům požární ochrany, např. nesprávným uskladněním materiálů</w:t>
            </w:r>
          </w:p>
        </w:tc>
        <w:tc>
          <w:tcPr>
            <w:tcW w:w="3240" w:type="dxa"/>
            <w:gridSpan w:val="2"/>
          </w:tcPr>
          <w:p w:rsidR="004C07AD" w:rsidRDefault="004C07AD" w:rsidP="004C07AD">
            <w:pPr>
              <w:jc w:val="both"/>
            </w:pPr>
            <w:r>
              <w:t>20.000,- Kč za zjištěný případ</w:t>
            </w:r>
          </w:p>
        </w:tc>
      </w:tr>
    </w:tbl>
    <w:p w:rsidR="004958E6" w:rsidRDefault="004958E6" w:rsidP="004C07AD"/>
    <w:p w:rsidR="004C07AD" w:rsidRPr="00F70B19" w:rsidRDefault="003D20B5" w:rsidP="00F70B19">
      <w:pPr>
        <w:rPr>
          <w:sz w:val="24"/>
          <w:szCs w:val="24"/>
        </w:rPr>
      </w:pPr>
      <w:bookmarkStart w:id="86" w:name="_Toc416184094"/>
      <w:r w:rsidRPr="00F70B19">
        <w:rPr>
          <w:b/>
          <w:sz w:val="24"/>
          <w:szCs w:val="24"/>
        </w:rPr>
        <w:t>11</w:t>
      </w:r>
      <w:r w:rsidR="004C07AD" w:rsidRPr="00F70B19">
        <w:rPr>
          <w:b/>
          <w:sz w:val="24"/>
          <w:szCs w:val="24"/>
        </w:rPr>
        <w:t>.3</w:t>
      </w:r>
      <w:r w:rsidR="00F52D35" w:rsidRPr="00F70B19">
        <w:rPr>
          <w:b/>
          <w:sz w:val="24"/>
          <w:szCs w:val="24"/>
        </w:rPr>
        <w:t xml:space="preserve"> Bezpečnost práce</w:t>
      </w:r>
      <w:bookmarkEnd w:id="86"/>
      <w:r w:rsidR="00F52D35" w:rsidRPr="00F70B19">
        <w:rPr>
          <w:b/>
          <w:sz w:val="24"/>
          <w:szCs w:val="24"/>
        </w:rPr>
        <w:t xml:space="preserve"> </w:t>
      </w:r>
    </w:p>
    <w:p w:rsidR="004C07AD" w:rsidRDefault="004C07AD" w:rsidP="004C07AD">
      <w:pPr>
        <w:jc w:val="both"/>
      </w:pPr>
    </w:p>
    <w:tbl>
      <w:tblPr>
        <w:tblW w:w="9682" w:type="dxa"/>
        <w:tblLayout w:type="fixed"/>
        <w:tblCellMar>
          <w:left w:w="142" w:type="dxa"/>
          <w:right w:w="142" w:type="dxa"/>
        </w:tblCellMar>
        <w:tblLook w:val="0000"/>
      </w:tblPr>
      <w:tblGrid>
        <w:gridCol w:w="1135"/>
        <w:gridCol w:w="5307"/>
        <w:gridCol w:w="3240"/>
      </w:tblGrid>
      <w:tr w:rsidR="004C07AD" w:rsidTr="0014738A">
        <w:trPr>
          <w:cantSplit/>
        </w:trPr>
        <w:tc>
          <w:tcPr>
            <w:tcW w:w="1135" w:type="dxa"/>
          </w:tcPr>
          <w:p w:rsidR="004C07AD" w:rsidRDefault="003D20B5" w:rsidP="003D20B5">
            <w:pPr>
              <w:tabs>
                <w:tab w:val="left" w:pos="709"/>
              </w:tabs>
              <w:ind w:right="-260"/>
              <w:jc w:val="both"/>
              <w:rPr>
                <w:b/>
              </w:rPr>
            </w:pPr>
            <w:r>
              <w:rPr>
                <w:b/>
              </w:rPr>
              <w:t>11</w:t>
            </w:r>
            <w:r w:rsidR="004C07AD">
              <w:rPr>
                <w:b/>
              </w:rPr>
              <w:t>.3.1</w:t>
            </w:r>
          </w:p>
        </w:tc>
        <w:tc>
          <w:tcPr>
            <w:tcW w:w="5307" w:type="dxa"/>
          </w:tcPr>
          <w:p w:rsidR="004C07AD" w:rsidRDefault="004C07AD" w:rsidP="00A91642">
            <w:pPr>
              <w:jc w:val="both"/>
            </w:pPr>
            <w:r>
              <w:t>Za neprovedení prokazatelné instruktáže o předpisech bezpečnosti práce svých zaměstnanců a zaměstnanců najatých firem pro pracoviště v areálu elektrárny</w:t>
            </w:r>
            <w:r w:rsidR="00511857">
              <w:t xml:space="preserve"> </w:t>
            </w:r>
          </w:p>
        </w:tc>
        <w:tc>
          <w:tcPr>
            <w:tcW w:w="3240" w:type="dxa"/>
          </w:tcPr>
          <w:p w:rsidR="004C07AD" w:rsidRDefault="004C07AD" w:rsidP="004C07AD">
            <w:pPr>
              <w:jc w:val="both"/>
            </w:pPr>
            <w:r>
              <w:t>5.000,- Kč za každého zaměstnance</w:t>
            </w:r>
          </w:p>
        </w:tc>
      </w:tr>
      <w:tr w:rsidR="004C07AD" w:rsidTr="0014738A">
        <w:trPr>
          <w:cantSplit/>
        </w:trPr>
        <w:tc>
          <w:tcPr>
            <w:tcW w:w="1135" w:type="dxa"/>
          </w:tcPr>
          <w:p w:rsidR="004C07AD" w:rsidRDefault="004C07AD" w:rsidP="004C07AD">
            <w:pPr>
              <w:tabs>
                <w:tab w:val="left" w:pos="709"/>
              </w:tabs>
              <w:jc w:val="both"/>
              <w:rPr>
                <w:b/>
              </w:rPr>
            </w:pPr>
          </w:p>
        </w:tc>
        <w:tc>
          <w:tcPr>
            <w:tcW w:w="5307" w:type="dxa"/>
          </w:tcPr>
          <w:p w:rsidR="004C07AD" w:rsidRDefault="004C07AD" w:rsidP="004C07AD">
            <w:pPr>
              <w:jc w:val="both"/>
            </w:pPr>
          </w:p>
        </w:tc>
        <w:tc>
          <w:tcPr>
            <w:tcW w:w="3240" w:type="dxa"/>
          </w:tcPr>
          <w:p w:rsidR="004C07AD" w:rsidRDefault="004C07AD" w:rsidP="004C07AD">
            <w:pPr>
              <w:jc w:val="both"/>
            </w:pPr>
          </w:p>
        </w:tc>
      </w:tr>
      <w:tr w:rsidR="004C07AD" w:rsidTr="0014738A">
        <w:trPr>
          <w:cantSplit/>
        </w:trPr>
        <w:tc>
          <w:tcPr>
            <w:tcW w:w="1135" w:type="dxa"/>
          </w:tcPr>
          <w:p w:rsidR="004C07AD" w:rsidRDefault="003D20B5" w:rsidP="003D20B5">
            <w:pPr>
              <w:tabs>
                <w:tab w:val="left" w:pos="709"/>
              </w:tabs>
              <w:ind w:right="-260"/>
              <w:jc w:val="both"/>
              <w:rPr>
                <w:b/>
              </w:rPr>
            </w:pPr>
            <w:r>
              <w:rPr>
                <w:b/>
              </w:rPr>
              <w:t>11</w:t>
            </w:r>
            <w:r w:rsidR="004C07AD">
              <w:rPr>
                <w:b/>
              </w:rPr>
              <w:t>.3.2</w:t>
            </w:r>
          </w:p>
        </w:tc>
        <w:tc>
          <w:tcPr>
            <w:tcW w:w="5307" w:type="dxa"/>
          </w:tcPr>
          <w:p w:rsidR="004C07AD" w:rsidRDefault="00F26A38" w:rsidP="001E3C97">
            <w:pPr>
              <w:jc w:val="both"/>
            </w:pPr>
            <w:r w:rsidRPr="00F26A38">
              <w:t xml:space="preserve">Za nedodržení </w:t>
            </w:r>
            <w:r w:rsidR="001E3C97">
              <w:t xml:space="preserve">legislativy, </w:t>
            </w:r>
            <w:r w:rsidRPr="00F26A38">
              <w:t xml:space="preserve">bezpečnostních </w:t>
            </w:r>
            <w:r w:rsidR="001E3C97">
              <w:t>předpisů a</w:t>
            </w:r>
            <w:r w:rsidRPr="00F26A38">
              <w:t xml:space="preserve"> platných ČSN </w:t>
            </w:r>
            <w:r w:rsidR="001E3C97">
              <w:t>v oblasti</w:t>
            </w:r>
            <w:r w:rsidRPr="00F26A38">
              <w:t xml:space="preserve"> BOZP</w:t>
            </w:r>
          </w:p>
        </w:tc>
        <w:tc>
          <w:tcPr>
            <w:tcW w:w="3240" w:type="dxa"/>
          </w:tcPr>
          <w:p w:rsidR="004C07AD" w:rsidRDefault="001E3C97" w:rsidP="004C07AD">
            <w:pPr>
              <w:jc w:val="both"/>
            </w:pPr>
            <w:r>
              <w:t>10</w:t>
            </w:r>
            <w:r w:rsidR="004C07AD">
              <w:t>.000,- Kč za zjištěný případ</w:t>
            </w:r>
          </w:p>
        </w:tc>
      </w:tr>
      <w:tr w:rsidR="004C07AD" w:rsidTr="0014738A">
        <w:trPr>
          <w:cantSplit/>
        </w:trPr>
        <w:tc>
          <w:tcPr>
            <w:tcW w:w="1135" w:type="dxa"/>
          </w:tcPr>
          <w:p w:rsidR="004C07AD" w:rsidRDefault="004C07AD" w:rsidP="004C07AD">
            <w:pPr>
              <w:tabs>
                <w:tab w:val="left" w:pos="709"/>
              </w:tabs>
              <w:jc w:val="both"/>
              <w:rPr>
                <w:b/>
              </w:rPr>
            </w:pPr>
          </w:p>
        </w:tc>
        <w:tc>
          <w:tcPr>
            <w:tcW w:w="5307" w:type="dxa"/>
          </w:tcPr>
          <w:p w:rsidR="004C07AD" w:rsidRDefault="004C07AD" w:rsidP="004C07AD">
            <w:pPr>
              <w:jc w:val="both"/>
            </w:pPr>
          </w:p>
        </w:tc>
        <w:tc>
          <w:tcPr>
            <w:tcW w:w="3240" w:type="dxa"/>
          </w:tcPr>
          <w:p w:rsidR="004C07AD" w:rsidRDefault="004C07AD" w:rsidP="004C07AD">
            <w:pPr>
              <w:jc w:val="both"/>
            </w:pPr>
          </w:p>
        </w:tc>
      </w:tr>
      <w:tr w:rsidR="004C07AD" w:rsidTr="0014738A">
        <w:trPr>
          <w:cantSplit/>
        </w:trPr>
        <w:tc>
          <w:tcPr>
            <w:tcW w:w="1135" w:type="dxa"/>
          </w:tcPr>
          <w:p w:rsidR="004C07AD" w:rsidRDefault="003D20B5" w:rsidP="003D20B5">
            <w:pPr>
              <w:tabs>
                <w:tab w:val="left" w:pos="709"/>
              </w:tabs>
              <w:ind w:right="-260"/>
              <w:jc w:val="both"/>
              <w:rPr>
                <w:b/>
              </w:rPr>
            </w:pPr>
            <w:r>
              <w:rPr>
                <w:b/>
              </w:rPr>
              <w:t>11</w:t>
            </w:r>
            <w:r w:rsidR="004C07AD">
              <w:rPr>
                <w:b/>
              </w:rPr>
              <w:t>.3.3</w:t>
            </w:r>
          </w:p>
        </w:tc>
        <w:tc>
          <w:tcPr>
            <w:tcW w:w="5307" w:type="dxa"/>
          </w:tcPr>
          <w:p w:rsidR="004C07AD" w:rsidRDefault="004C07AD" w:rsidP="004C07AD">
            <w:pPr>
              <w:jc w:val="both"/>
            </w:pPr>
            <w:r>
              <w:t>Za porušení zákazu požívání alkoholických nápojů a užívání jiných návykových látek nebo odmítnutí dechové zkoušky (testu na alkohol)</w:t>
            </w:r>
            <w:r w:rsidR="0023773F">
              <w:t xml:space="preserve"> dle bodu 7.2</w:t>
            </w:r>
            <w:r>
              <w:t>.</w:t>
            </w:r>
          </w:p>
        </w:tc>
        <w:tc>
          <w:tcPr>
            <w:tcW w:w="3240" w:type="dxa"/>
          </w:tcPr>
          <w:p w:rsidR="004C07AD" w:rsidRDefault="004C07AD" w:rsidP="004C07AD">
            <w:pPr>
              <w:jc w:val="both"/>
            </w:pPr>
            <w:r>
              <w:t>10.000,- Kč za zjištěný případ</w:t>
            </w:r>
          </w:p>
          <w:p w:rsidR="004C07AD" w:rsidRDefault="004C07AD" w:rsidP="004C07AD">
            <w:pPr>
              <w:jc w:val="both"/>
            </w:pPr>
          </w:p>
          <w:p w:rsidR="004C07AD" w:rsidRDefault="004C07AD" w:rsidP="004C07AD">
            <w:pPr>
              <w:jc w:val="both"/>
            </w:pPr>
            <w:r>
              <w:t>V případě pozitivní zkoušky -okamžité vypovězení kontrolovaného zaměstnance z areálu objednatele.</w:t>
            </w:r>
          </w:p>
        </w:tc>
      </w:tr>
      <w:tr w:rsidR="004C07AD" w:rsidTr="0014738A">
        <w:trPr>
          <w:cantSplit/>
        </w:trPr>
        <w:tc>
          <w:tcPr>
            <w:tcW w:w="1135" w:type="dxa"/>
          </w:tcPr>
          <w:p w:rsidR="004C07AD" w:rsidRDefault="004C07AD" w:rsidP="004C07AD">
            <w:pPr>
              <w:tabs>
                <w:tab w:val="left" w:pos="709"/>
              </w:tabs>
              <w:jc w:val="both"/>
              <w:rPr>
                <w:b/>
              </w:rPr>
            </w:pPr>
          </w:p>
        </w:tc>
        <w:tc>
          <w:tcPr>
            <w:tcW w:w="5307" w:type="dxa"/>
          </w:tcPr>
          <w:p w:rsidR="004C07AD" w:rsidRDefault="004C07AD" w:rsidP="004C07AD">
            <w:pPr>
              <w:jc w:val="both"/>
            </w:pPr>
          </w:p>
        </w:tc>
        <w:tc>
          <w:tcPr>
            <w:tcW w:w="3240" w:type="dxa"/>
          </w:tcPr>
          <w:p w:rsidR="004C07AD" w:rsidRDefault="004C07AD" w:rsidP="004C07AD">
            <w:pPr>
              <w:jc w:val="both"/>
            </w:pPr>
          </w:p>
        </w:tc>
      </w:tr>
      <w:tr w:rsidR="004C07AD" w:rsidTr="0014738A">
        <w:trPr>
          <w:cantSplit/>
        </w:trPr>
        <w:tc>
          <w:tcPr>
            <w:tcW w:w="1135" w:type="dxa"/>
          </w:tcPr>
          <w:p w:rsidR="004C07AD" w:rsidRDefault="004C07AD" w:rsidP="004C07AD">
            <w:pPr>
              <w:jc w:val="both"/>
              <w:rPr>
                <w:b/>
              </w:rPr>
            </w:pPr>
          </w:p>
        </w:tc>
        <w:tc>
          <w:tcPr>
            <w:tcW w:w="5307" w:type="dxa"/>
          </w:tcPr>
          <w:p w:rsidR="004C07AD" w:rsidRDefault="004C07AD" w:rsidP="004C07AD">
            <w:pPr>
              <w:jc w:val="both"/>
            </w:pPr>
          </w:p>
        </w:tc>
        <w:tc>
          <w:tcPr>
            <w:tcW w:w="3240" w:type="dxa"/>
          </w:tcPr>
          <w:p w:rsidR="004C07AD" w:rsidRDefault="004C07AD" w:rsidP="004C07AD">
            <w:pPr>
              <w:jc w:val="both"/>
            </w:pPr>
          </w:p>
        </w:tc>
      </w:tr>
      <w:tr w:rsidR="004C07AD" w:rsidTr="0014738A">
        <w:trPr>
          <w:cantSplit/>
        </w:trPr>
        <w:tc>
          <w:tcPr>
            <w:tcW w:w="1135" w:type="dxa"/>
          </w:tcPr>
          <w:p w:rsidR="004C07AD" w:rsidRDefault="003D20B5" w:rsidP="003D20B5">
            <w:pPr>
              <w:ind w:right="-260"/>
              <w:jc w:val="both"/>
              <w:rPr>
                <w:b/>
              </w:rPr>
            </w:pPr>
            <w:r>
              <w:rPr>
                <w:b/>
              </w:rPr>
              <w:t>11</w:t>
            </w:r>
            <w:r w:rsidR="004C07AD">
              <w:rPr>
                <w:b/>
              </w:rPr>
              <w:t>.3.</w:t>
            </w:r>
            <w:r w:rsidR="00F62F2E">
              <w:rPr>
                <w:b/>
              </w:rPr>
              <w:t>4</w:t>
            </w:r>
          </w:p>
        </w:tc>
        <w:tc>
          <w:tcPr>
            <w:tcW w:w="5307" w:type="dxa"/>
          </w:tcPr>
          <w:p w:rsidR="004C07AD" w:rsidRDefault="004C07AD" w:rsidP="004C07AD">
            <w:pPr>
              <w:jc w:val="both"/>
            </w:pPr>
            <w:r>
              <w:t>Za úmyslné poškození dopravního značení v areálu objednatele a neodstranění této škody</w:t>
            </w:r>
          </w:p>
        </w:tc>
        <w:tc>
          <w:tcPr>
            <w:tcW w:w="3240" w:type="dxa"/>
          </w:tcPr>
          <w:p w:rsidR="004C07AD" w:rsidRDefault="004C07AD" w:rsidP="004C07AD">
            <w:pPr>
              <w:jc w:val="both"/>
            </w:pPr>
            <w:r>
              <w:t>2.000,- Kč za zjištěný případ</w:t>
            </w:r>
          </w:p>
        </w:tc>
      </w:tr>
      <w:tr w:rsidR="004C07AD" w:rsidTr="0014738A">
        <w:trPr>
          <w:cantSplit/>
        </w:trPr>
        <w:tc>
          <w:tcPr>
            <w:tcW w:w="1135" w:type="dxa"/>
          </w:tcPr>
          <w:p w:rsidR="004C07AD" w:rsidRDefault="004C07AD" w:rsidP="004C07AD">
            <w:pPr>
              <w:jc w:val="both"/>
              <w:rPr>
                <w:b/>
              </w:rPr>
            </w:pPr>
          </w:p>
        </w:tc>
        <w:tc>
          <w:tcPr>
            <w:tcW w:w="5307" w:type="dxa"/>
          </w:tcPr>
          <w:p w:rsidR="004C07AD" w:rsidRDefault="004C07AD" w:rsidP="004C07AD">
            <w:pPr>
              <w:jc w:val="both"/>
            </w:pPr>
          </w:p>
        </w:tc>
        <w:tc>
          <w:tcPr>
            <w:tcW w:w="3240" w:type="dxa"/>
          </w:tcPr>
          <w:p w:rsidR="004C07AD" w:rsidRDefault="004C07AD" w:rsidP="004C07AD">
            <w:pPr>
              <w:jc w:val="both"/>
            </w:pPr>
          </w:p>
        </w:tc>
      </w:tr>
      <w:tr w:rsidR="004C07AD" w:rsidTr="0014738A">
        <w:trPr>
          <w:cantSplit/>
        </w:trPr>
        <w:tc>
          <w:tcPr>
            <w:tcW w:w="1135" w:type="dxa"/>
          </w:tcPr>
          <w:p w:rsidR="004C07AD" w:rsidRDefault="004C07AD" w:rsidP="004C07AD">
            <w:pPr>
              <w:jc w:val="both"/>
              <w:rPr>
                <w:b/>
              </w:rPr>
            </w:pPr>
          </w:p>
        </w:tc>
        <w:tc>
          <w:tcPr>
            <w:tcW w:w="5307" w:type="dxa"/>
          </w:tcPr>
          <w:p w:rsidR="004C07AD" w:rsidRDefault="004C07AD" w:rsidP="004C07AD">
            <w:pPr>
              <w:jc w:val="both"/>
            </w:pPr>
          </w:p>
        </w:tc>
        <w:tc>
          <w:tcPr>
            <w:tcW w:w="3240" w:type="dxa"/>
          </w:tcPr>
          <w:p w:rsidR="004C07AD" w:rsidRDefault="004C07AD" w:rsidP="004C07AD">
            <w:pPr>
              <w:jc w:val="both"/>
            </w:pPr>
          </w:p>
        </w:tc>
      </w:tr>
      <w:tr w:rsidR="004C07AD" w:rsidTr="0014738A">
        <w:trPr>
          <w:cantSplit/>
        </w:trPr>
        <w:tc>
          <w:tcPr>
            <w:tcW w:w="1135" w:type="dxa"/>
          </w:tcPr>
          <w:p w:rsidR="004C07AD" w:rsidRDefault="003D20B5" w:rsidP="003D20B5">
            <w:pPr>
              <w:ind w:right="-260"/>
              <w:jc w:val="both"/>
              <w:rPr>
                <w:b/>
              </w:rPr>
            </w:pPr>
            <w:r>
              <w:rPr>
                <w:b/>
              </w:rPr>
              <w:t>11</w:t>
            </w:r>
            <w:r w:rsidR="004C07AD">
              <w:rPr>
                <w:b/>
              </w:rPr>
              <w:t>.3.</w:t>
            </w:r>
            <w:r w:rsidR="00F62F2E">
              <w:rPr>
                <w:b/>
              </w:rPr>
              <w:t>5</w:t>
            </w:r>
          </w:p>
        </w:tc>
        <w:tc>
          <w:tcPr>
            <w:tcW w:w="5307" w:type="dxa"/>
          </w:tcPr>
          <w:p w:rsidR="004C07AD" w:rsidRDefault="004C07AD" w:rsidP="004C07AD">
            <w:pPr>
              <w:jc w:val="both"/>
            </w:pPr>
            <w:r>
              <w:t>Za neodstranění způsobené závady bránící v provozu ostatní technologii</w:t>
            </w:r>
            <w:r w:rsidR="00166648">
              <w:t>, na níž byl dodavatel EOP upozorněn</w:t>
            </w:r>
          </w:p>
        </w:tc>
        <w:tc>
          <w:tcPr>
            <w:tcW w:w="3240" w:type="dxa"/>
          </w:tcPr>
          <w:p w:rsidR="004C07AD" w:rsidRDefault="004C07AD" w:rsidP="004C07AD">
            <w:pPr>
              <w:jc w:val="both"/>
            </w:pPr>
            <w:r>
              <w:t>50.000,- Kč za zjištěný případ</w:t>
            </w:r>
          </w:p>
        </w:tc>
      </w:tr>
      <w:tr w:rsidR="004C07AD" w:rsidTr="0014738A">
        <w:trPr>
          <w:cantSplit/>
        </w:trPr>
        <w:tc>
          <w:tcPr>
            <w:tcW w:w="1135" w:type="dxa"/>
          </w:tcPr>
          <w:p w:rsidR="004C07AD" w:rsidRDefault="004C07AD" w:rsidP="004C07AD">
            <w:pPr>
              <w:jc w:val="both"/>
              <w:rPr>
                <w:b/>
              </w:rPr>
            </w:pPr>
          </w:p>
        </w:tc>
        <w:tc>
          <w:tcPr>
            <w:tcW w:w="5307" w:type="dxa"/>
          </w:tcPr>
          <w:p w:rsidR="004C07AD" w:rsidRDefault="004C07AD" w:rsidP="004C07AD">
            <w:pPr>
              <w:jc w:val="both"/>
            </w:pPr>
          </w:p>
        </w:tc>
        <w:tc>
          <w:tcPr>
            <w:tcW w:w="3240" w:type="dxa"/>
          </w:tcPr>
          <w:p w:rsidR="004C07AD" w:rsidRDefault="004C07AD" w:rsidP="004C07AD">
            <w:pPr>
              <w:jc w:val="both"/>
            </w:pPr>
          </w:p>
        </w:tc>
      </w:tr>
      <w:tr w:rsidR="004C07AD" w:rsidTr="0014738A">
        <w:trPr>
          <w:cantSplit/>
        </w:trPr>
        <w:tc>
          <w:tcPr>
            <w:tcW w:w="1135" w:type="dxa"/>
          </w:tcPr>
          <w:p w:rsidR="004C07AD" w:rsidRDefault="003D20B5" w:rsidP="003D20B5">
            <w:pPr>
              <w:ind w:right="-260"/>
              <w:jc w:val="both"/>
              <w:rPr>
                <w:b/>
              </w:rPr>
            </w:pPr>
            <w:r>
              <w:rPr>
                <w:b/>
              </w:rPr>
              <w:t>11</w:t>
            </w:r>
            <w:r w:rsidR="004C07AD">
              <w:rPr>
                <w:b/>
              </w:rPr>
              <w:t>.3.</w:t>
            </w:r>
            <w:r w:rsidR="00F62F2E">
              <w:rPr>
                <w:b/>
              </w:rPr>
              <w:t>6</w:t>
            </w:r>
          </w:p>
        </w:tc>
        <w:tc>
          <w:tcPr>
            <w:tcW w:w="5307" w:type="dxa"/>
          </w:tcPr>
          <w:p w:rsidR="004C07AD" w:rsidRDefault="004C07AD" w:rsidP="004C07AD">
            <w:pPr>
              <w:jc w:val="both"/>
            </w:pPr>
            <w:r>
              <w:t>Za nezakrytí nebo řádně neoznačení výkopů, nezabezpečené stěny výkopu pažením, chybějící nebo přemístěné poklopy vstupních šachet, ochrana kanalizací</w:t>
            </w:r>
          </w:p>
          <w:p w:rsidR="007B50F5" w:rsidRDefault="007B50F5" w:rsidP="004C07AD">
            <w:pPr>
              <w:jc w:val="both"/>
            </w:pPr>
          </w:p>
        </w:tc>
        <w:tc>
          <w:tcPr>
            <w:tcW w:w="3240" w:type="dxa"/>
          </w:tcPr>
          <w:p w:rsidR="004C07AD" w:rsidRDefault="004C07AD" w:rsidP="004C07AD">
            <w:pPr>
              <w:jc w:val="both"/>
            </w:pPr>
            <w:r>
              <w:t>20.000,- Kč za zjištěný případ</w:t>
            </w:r>
          </w:p>
        </w:tc>
      </w:tr>
      <w:tr w:rsidR="007B50F5" w:rsidRPr="007B50F5" w:rsidTr="0014738A">
        <w:trPr>
          <w:cantSplit/>
        </w:trPr>
        <w:tc>
          <w:tcPr>
            <w:tcW w:w="1135" w:type="dxa"/>
          </w:tcPr>
          <w:p w:rsidR="007B50F5" w:rsidRDefault="003D20B5" w:rsidP="003D20B5">
            <w:pPr>
              <w:ind w:right="-260"/>
              <w:jc w:val="both"/>
              <w:rPr>
                <w:b/>
              </w:rPr>
            </w:pPr>
            <w:r>
              <w:rPr>
                <w:b/>
              </w:rPr>
              <w:t>11</w:t>
            </w:r>
            <w:r w:rsidR="007B50F5">
              <w:rPr>
                <w:b/>
              </w:rPr>
              <w:t>.3.</w:t>
            </w:r>
            <w:r w:rsidR="00F62F2E">
              <w:rPr>
                <w:b/>
              </w:rPr>
              <w:t>7</w:t>
            </w:r>
          </w:p>
        </w:tc>
        <w:tc>
          <w:tcPr>
            <w:tcW w:w="5307" w:type="dxa"/>
          </w:tcPr>
          <w:p w:rsidR="007B50F5" w:rsidRDefault="007B50F5" w:rsidP="00B602E8">
            <w:pPr>
              <w:jc w:val="both"/>
            </w:pPr>
            <w:r w:rsidRPr="005B21EB">
              <w:t xml:space="preserve">Za nepoužití ochranných </w:t>
            </w:r>
            <w:r w:rsidR="00551570">
              <w:t xml:space="preserve">oděvů a </w:t>
            </w:r>
            <w:r w:rsidR="00771EB7">
              <w:t xml:space="preserve">ochranných </w:t>
            </w:r>
            <w:r w:rsidR="00551570">
              <w:t xml:space="preserve">pracovních </w:t>
            </w:r>
            <w:r w:rsidRPr="005B21EB">
              <w:t xml:space="preserve">pomůcek </w:t>
            </w:r>
            <w:r w:rsidR="00E7170E">
              <w:t>(příl</w:t>
            </w:r>
            <w:r w:rsidR="00B602E8">
              <w:t>e</w:t>
            </w:r>
            <w:r w:rsidR="00E7170E">
              <w:t>b, brýl</w:t>
            </w:r>
            <w:r w:rsidR="00B602E8">
              <w:t>í</w:t>
            </w:r>
            <w:r w:rsidR="00E7170E">
              <w:t>, respirátor</w:t>
            </w:r>
            <w:r w:rsidR="00B602E8">
              <w:t>ů</w:t>
            </w:r>
            <w:r w:rsidR="00E7170E">
              <w:t>, vhodn</w:t>
            </w:r>
            <w:r w:rsidR="00B602E8">
              <w:t>é</w:t>
            </w:r>
            <w:r w:rsidR="00E7170E">
              <w:t xml:space="preserve"> pracovní obuv</w:t>
            </w:r>
            <w:r w:rsidR="006946D6">
              <w:t>i</w:t>
            </w:r>
            <w:r w:rsidR="00E7170E">
              <w:t xml:space="preserve"> apod.)</w:t>
            </w:r>
            <w:r w:rsidR="00B602E8">
              <w:t>,</w:t>
            </w:r>
            <w:r w:rsidR="00E7170E">
              <w:t xml:space="preserve"> </w:t>
            </w:r>
            <w:r w:rsidR="00DE2F58" w:rsidRPr="005B21EB">
              <w:t>jejichž</w:t>
            </w:r>
            <w:r w:rsidRPr="005B21EB">
              <w:t xml:space="preserve"> použití vyplývá </w:t>
            </w:r>
            <w:r w:rsidR="00B27999">
              <w:t>z</w:t>
            </w:r>
            <w:r w:rsidR="00B602E8">
              <w:t> platných právních předpisů</w:t>
            </w:r>
            <w:r w:rsidRPr="005B21EB">
              <w:t xml:space="preserve"> </w:t>
            </w:r>
          </w:p>
          <w:p w:rsidR="0064545A" w:rsidRPr="005B21EB" w:rsidRDefault="0064545A" w:rsidP="00B602E8">
            <w:pPr>
              <w:jc w:val="both"/>
            </w:pPr>
          </w:p>
        </w:tc>
        <w:tc>
          <w:tcPr>
            <w:tcW w:w="3240" w:type="dxa"/>
          </w:tcPr>
          <w:p w:rsidR="007B50F5" w:rsidRPr="00E7170E" w:rsidRDefault="007B50F5" w:rsidP="007B50F5">
            <w:pPr>
              <w:ind w:right="-260"/>
              <w:jc w:val="both"/>
            </w:pPr>
            <w:r w:rsidRPr="00E7170E">
              <w:t>10.000,- Kč za zjištěný případ</w:t>
            </w:r>
          </w:p>
        </w:tc>
      </w:tr>
      <w:tr w:rsidR="0064545A" w:rsidTr="0014738A">
        <w:trPr>
          <w:cantSplit/>
        </w:trPr>
        <w:tc>
          <w:tcPr>
            <w:tcW w:w="1135" w:type="dxa"/>
          </w:tcPr>
          <w:p w:rsidR="0064545A" w:rsidRDefault="003D20B5" w:rsidP="003D20B5">
            <w:pPr>
              <w:ind w:right="-260"/>
              <w:jc w:val="both"/>
              <w:rPr>
                <w:b/>
              </w:rPr>
            </w:pPr>
            <w:r>
              <w:rPr>
                <w:b/>
              </w:rPr>
              <w:lastRenderedPageBreak/>
              <w:t>11</w:t>
            </w:r>
            <w:r w:rsidR="0064545A">
              <w:rPr>
                <w:b/>
              </w:rPr>
              <w:t>.3.</w:t>
            </w:r>
            <w:r w:rsidR="00F62F2E">
              <w:rPr>
                <w:b/>
              </w:rPr>
              <w:t>8</w:t>
            </w:r>
          </w:p>
        </w:tc>
        <w:tc>
          <w:tcPr>
            <w:tcW w:w="5307" w:type="dxa"/>
          </w:tcPr>
          <w:p w:rsidR="0064545A" w:rsidRDefault="0064545A" w:rsidP="00737A70">
            <w:pPr>
              <w:jc w:val="both"/>
            </w:pPr>
            <w:r>
              <w:t xml:space="preserve">Za </w:t>
            </w:r>
            <w:r w:rsidR="00B1641D">
              <w:t xml:space="preserve">nepoužití </w:t>
            </w:r>
            <w:r w:rsidR="007A7554">
              <w:t xml:space="preserve">reflexních vest </w:t>
            </w:r>
            <w:r w:rsidR="007A7554" w:rsidRPr="007A7554">
              <w:t xml:space="preserve">s označením firmy </w:t>
            </w:r>
            <w:r w:rsidR="007A7554">
              <w:t>dle bodu 5.16</w:t>
            </w:r>
            <w:r w:rsidR="009B06CB">
              <w:t xml:space="preserve"> </w:t>
            </w:r>
          </w:p>
          <w:p w:rsidR="0064545A" w:rsidRDefault="0064545A" w:rsidP="00737A70">
            <w:pPr>
              <w:jc w:val="both"/>
            </w:pPr>
          </w:p>
        </w:tc>
        <w:tc>
          <w:tcPr>
            <w:tcW w:w="3240" w:type="dxa"/>
          </w:tcPr>
          <w:p w:rsidR="0064545A" w:rsidRDefault="009B06CB" w:rsidP="00737A70">
            <w:pPr>
              <w:jc w:val="both"/>
            </w:pPr>
            <w:r>
              <w:t>5</w:t>
            </w:r>
            <w:r w:rsidR="0064545A">
              <w:t>.000,- Kč za zjištěný případ</w:t>
            </w:r>
          </w:p>
        </w:tc>
      </w:tr>
      <w:tr w:rsidR="00FD5E8C" w:rsidRPr="007B50F5" w:rsidTr="0014738A">
        <w:trPr>
          <w:cantSplit/>
        </w:trPr>
        <w:tc>
          <w:tcPr>
            <w:tcW w:w="1135" w:type="dxa"/>
          </w:tcPr>
          <w:p w:rsidR="00FD5E8C" w:rsidRDefault="003D20B5" w:rsidP="003D20B5">
            <w:pPr>
              <w:ind w:right="-260"/>
              <w:jc w:val="both"/>
              <w:rPr>
                <w:b/>
              </w:rPr>
            </w:pPr>
            <w:r>
              <w:rPr>
                <w:b/>
              </w:rPr>
              <w:t>11</w:t>
            </w:r>
            <w:r w:rsidR="00FD5E8C">
              <w:rPr>
                <w:b/>
              </w:rPr>
              <w:t>.3.</w:t>
            </w:r>
            <w:r w:rsidR="00F62F2E">
              <w:rPr>
                <w:b/>
              </w:rPr>
              <w:t>9</w:t>
            </w:r>
          </w:p>
        </w:tc>
        <w:tc>
          <w:tcPr>
            <w:tcW w:w="5307" w:type="dxa"/>
          </w:tcPr>
          <w:p w:rsidR="00FD5E8C" w:rsidRPr="005B21EB" w:rsidRDefault="00FD5E8C" w:rsidP="00B602E8">
            <w:pPr>
              <w:jc w:val="both"/>
            </w:pPr>
            <w:r>
              <w:t>Za provedení svévolných úprav na lešení nebo za použití lešenářského materiálu k jiným účelům, než je určen</w:t>
            </w:r>
          </w:p>
        </w:tc>
        <w:tc>
          <w:tcPr>
            <w:tcW w:w="3240" w:type="dxa"/>
          </w:tcPr>
          <w:p w:rsidR="00FD5E8C" w:rsidRPr="00E7170E" w:rsidRDefault="00FD5E8C" w:rsidP="007B50F5">
            <w:pPr>
              <w:ind w:right="-260"/>
              <w:jc w:val="both"/>
            </w:pPr>
            <w:r w:rsidRPr="00E7170E">
              <w:t>10.000,- Kč za zjištěný případ</w:t>
            </w:r>
          </w:p>
        </w:tc>
      </w:tr>
      <w:tr w:rsidR="0063108A" w:rsidRPr="007B50F5" w:rsidTr="0014738A">
        <w:trPr>
          <w:cantSplit/>
        </w:trPr>
        <w:tc>
          <w:tcPr>
            <w:tcW w:w="1135" w:type="dxa"/>
          </w:tcPr>
          <w:p w:rsidR="0063108A" w:rsidRDefault="003D20B5" w:rsidP="003D20B5">
            <w:pPr>
              <w:ind w:right="-260"/>
              <w:jc w:val="both"/>
              <w:rPr>
                <w:b/>
              </w:rPr>
            </w:pPr>
            <w:proofErr w:type="gramStart"/>
            <w:r>
              <w:rPr>
                <w:b/>
              </w:rPr>
              <w:t>11</w:t>
            </w:r>
            <w:r w:rsidR="0063108A">
              <w:rPr>
                <w:b/>
              </w:rPr>
              <w:t>.3.1</w:t>
            </w:r>
            <w:r w:rsidR="00F62F2E">
              <w:rPr>
                <w:b/>
              </w:rPr>
              <w:t>0</w:t>
            </w:r>
            <w:proofErr w:type="gramEnd"/>
          </w:p>
        </w:tc>
        <w:tc>
          <w:tcPr>
            <w:tcW w:w="5307" w:type="dxa"/>
          </w:tcPr>
          <w:p w:rsidR="0063108A" w:rsidRDefault="0063108A" w:rsidP="0063108A">
            <w:pPr>
              <w:jc w:val="both"/>
            </w:pPr>
            <w:r w:rsidRPr="0063108A">
              <w:t>Za porušení pravidel pro chodce, pro cyklisty, pravidel pro pohyb automobilů</w:t>
            </w:r>
            <w:r>
              <w:t xml:space="preserve"> a pravidel parkování uvedených v bodech 2.3 - 2.5 této směrnice</w:t>
            </w:r>
          </w:p>
        </w:tc>
        <w:tc>
          <w:tcPr>
            <w:tcW w:w="3240" w:type="dxa"/>
          </w:tcPr>
          <w:p w:rsidR="0063108A" w:rsidRPr="00E7170E" w:rsidRDefault="0063108A" w:rsidP="007B50F5">
            <w:pPr>
              <w:ind w:right="-260"/>
              <w:jc w:val="both"/>
            </w:pPr>
            <w:r w:rsidRPr="0063108A">
              <w:t>5.000,- Kč za zjištěný případ</w:t>
            </w:r>
          </w:p>
        </w:tc>
      </w:tr>
    </w:tbl>
    <w:p w:rsidR="005B21EB" w:rsidRDefault="005B21EB" w:rsidP="004C07AD">
      <w:pPr>
        <w:rPr>
          <w:b/>
          <w:sz w:val="24"/>
          <w:szCs w:val="24"/>
          <w:u w:val="single"/>
        </w:rPr>
      </w:pPr>
    </w:p>
    <w:p w:rsidR="004C07AD" w:rsidRPr="00F70B19" w:rsidRDefault="003D20B5" w:rsidP="00F70B19">
      <w:pPr>
        <w:rPr>
          <w:sz w:val="24"/>
          <w:szCs w:val="24"/>
        </w:rPr>
      </w:pPr>
      <w:bookmarkStart w:id="87" w:name="_Toc416184095"/>
      <w:r w:rsidRPr="00F70B19">
        <w:rPr>
          <w:b/>
          <w:sz w:val="24"/>
          <w:szCs w:val="24"/>
        </w:rPr>
        <w:t>11</w:t>
      </w:r>
      <w:r w:rsidR="00F52D35" w:rsidRPr="00F70B19">
        <w:rPr>
          <w:b/>
          <w:sz w:val="24"/>
          <w:szCs w:val="24"/>
        </w:rPr>
        <w:t>.4 Ochrana majetku</w:t>
      </w:r>
      <w:bookmarkEnd w:id="87"/>
    </w:p>
    <w:p w:rsidR="004C07AD" w:rsidRDefault="004C07AD" w:rsidP="004C07AD">
      <w:pPr>
        <w:jc w:val="both"/>
      </w:pPr>
    </w:p>
    <w:tbl>
      <w:tblPr>
        <w:tblW w:w="9682" w:type="dxa"/>
        <w:tblLayout w:type="fixed"/>
        <w:tblCellMar>
          <w:left w:w="142" w:type="dxa"/>
          <w:right w:w="142" w:type="dxa"/>
        </w:tblCellMar>
        <w:tblLook w:val="0000"/>
      </w:tblPr>
      <w:tblGrid>
        <w:gridCol w:w="862"/>
        <w:gridCol w:w="5580"/>
        <w:gridCol w:w="3240"/>
      </w:tblGrid>
      <w:tr w:rsidR="004C07AD" w:rsidTr="00B602E8">
        <w:trPr>
          <w:cantSplit/>
        </w:trPr>
        <w:tc>
          <w:tcPr>
            <w:tcW w:w="862" w:type="dxa"/>
          </w:tcPr>
          <w:p w:rsidR="004C07AD" w:rsidRDefault="003D20B5" w:rsidP="003D20B5">
            <w:pPr>
              <w:ind w:right="-260"/>
              <w:jc w:val="both"/>
              <w:rPr>
                <w:b/>
              </w:rPr>
            </w:pPr>
            <w:r>
              <w:rPr>
                <w:b/>
              </w:rPr>
              <w:t>11</w:t>
            </w:r>
            <w:r w:rsidR="004C07AD">
              <w:rPr>
                <w:b/>
              </w:rPr>
              <w:t>.4.1</w:t>
            </w:r>
          </w:p>
        </w:tc>
        <w:tc>
          <w:tcPr>
            <w:tcW w:w="5580" w:type="dxa"/>
          </w:tcPr>
          <w:p w:rsidR="004C07AD" w:rsidRDefault="004C07AD" w:rsidP="004C07AD">
            <w:pPr>
              <w:jc w:val="both"/>
            </w:pPr>
            <w:r>
              <w:t>Za neoznačení předaných nebo pronajatých prostor firemní značkou</w:t>
            </w:r>
          </w:p>
        </w:tc>
        <w:tc>
          <w:tcPr>
            <w:tcW w:w="3240" w:type="dxa"/>
          </w:tcPr>
          <w:p w:rsidR="004C07AD" w:rsidRDefault="004C07AD" w:rsidP="004C07AD">
            <w:pPr>
              <w:jc w:val="both"/>
            </w:pPr>
            <w:r>
              <w:t>5.000,- Kč za zjištěný případ</w:t>
            </w:r>
          </w:p>
        </w:tc>
      </w:tr>
      <w:tr w:rsidR="004C07AD" w:rsidTr="00B602E8">
        <w:trPr>
          <w:cantSplit/>
        </w:trPr>
        <w:tc>
          <w:tcPr>
            <w:tcW w:w="862" w:type="dxa"/>
          </w:tcPr>
          <w:p w:rsidR="004C07AD" w:rsidRDefault="004C07AD" w:rsidP="004C07AD">
            <w:pPr>
              <w:jc w:val="both"/>
              <w:rPr>
                <w:b/>
              </w:rPr>
            </w:pPr>
          </w:p>
        </w:tc>
        <w:tc>
          <w:tcPr>
            <w:tcW w:w="5580" w:type="dxa"/>
          </w:tcPr>
          <w:p w:rsidR="004C07AD" w:rsidRDefault="004C07AD" w:rsidP="004C07AD">
            <w:pPr>
              <w:jc w:val="both"/>
            </w:pPr>
          </w:p>
        </w:tc>
        <w:tc>
          <w:tcPr>
            <w:tcW w:w="3240" w:type="dxa"/>
          </w:tcPr>
          <w:p w:rsidR="004C07AD" w:rsidRDefault="004C07AD" w:rsidP="004C07AD">
            <w:pPr>
              <w:jc w:val="both"/>
            </w:pPr>
          </w:p>
        </w:tc>
      </w:tr>
      <w:tr w:rsidR="004C07AD" w:rsidTr="00B602E8">
        <w:trPr>
          <w:cantSplit/>
        </w:trPr>
        <w:tc>
          <w:tcPr>
            <w:tcW w:w="862" w:type="dxa"/>
          </w:tcPr>
          <w:p w:rsidR="004C07AD" w:rsidRDefault="003D20B5" w:rsidP="003D20B5">
            <w:pPr>
              <w:ind w:right="-260"/>
              <w:jc w:val="both"/>
              <w:rPr>
                <w:b/>
              </w:rPr>
            </w:pPr>
            <w:r>
              <w:rPr>
                <w:b/>
              </w:rPr>
              <w:t>11</w:t>
            </w:r>
            <w:r w:rsidR="004C07AD">
              <w:rPr>
                <w:b/>
              </w:rPr>
              <w:t>.4.2</w:t>
            </w:r>
          </w:p>
        </w:tc>
        <w:tc>
          <w:tcPr>
            <w:tcW w:w="5580" w:type="dxa"/>
          </w:tcPr>
          <w:p w:rsidR="004C07AD" w:rsidRDefault="004C07AD" w:rsidP="004C07AD">
            <w:pPr>
              <w:jc w:val="both"/>
            </w:pPr>
            <w:r>
              <w:t xml:space="preserve">Za vstup zaměstnanců firem (organizací) do objektu objednatele bez platného dokladu o vstupu do areálu </w:t>
            </w:r>
            <w:r w:rsidR="00A04F2A">
              <w:t>EOP</w:t>
            </w:r>
          </w:p>
        </w:tc>
        <w:tc>
          <w:tcPr>
            <w:tcW w:w="3240" w:type="dxa"/>
          </w:tcPr>
          <w:p w:rsidR="004C07AD" w:rsidRDefault="004C07AD" w:rsidP="004C07AD">
            <w:pPr>
              <w:jc w:val="both"/>
            </w:pPr>
            <w:r>
              <w:t>5.000,- Kč za zjištěný případ</w:t>
            </w:r>
          </w:p>
        </w:tc>
      </w:tr>
      <w:tr w:rsidR="00B77634" w:rsidTr="00B602E8">
        <w:trPr>
          <w:cantSplit/>
        </w:trPr>
        <w:tc>
          <w:tcPr>
            <w:tcW w:w="862" w:type="dxa"/>
          </w:tcPr>
          <w:p w:rsidR="00B77634" w:rsidRDefault="00B77634" w:rsidP="00B77634">
            <w:pPr>
              <w:ind w:right="-260"/>
              <w:jc w:val="both"/>
              <w:rPr>
                <w:b/>
              </w:rPr>
            </w:pPr>
          </w:p>
        </w:tc>
        <w:tc>
          <w:tcPr>
            <w:tcW w:w="5580" w:type="dxa"/>
          </w:tcPr>
          <w:p w:rsidR="00B77634" w:rsidRDefault="00B77634" w:rsidP="006D39BB">
            <w:pPr>
              <w:jc w:val="both"/>
            </w:pPr>
          </w:p>
        </w:tc>
        <w:tc>
          <w:tcPr>
            <w:tcW w:w="3240" w:type="dxa"/>
          </w:tcPr>
          <w:p w:rsidR="00B77634" w:rsidRDefault="00B77634" w:rsidP="006D39BB">
            <w:pPr>
              <w:jc w:val="both"/>
            </w:pPr>
          </w:p>
        </w:tc>
      </w:tr>
      <w:tr w:rsidR="00B77634" w:rsidTr="00B602E8">
        <w:trPr>
          <w:cantSplit/>
        </w:trPr>
        <w:tc>
          <w:tcPr>
            <w:tcW w:w="862" w:type="dxa"/>
          </w:tcPr>
          <w:p w:rsidR="00B77634" w:rsidRDefault="003D20B5" w:rsidP="003D20B5">
            <w:pPr>
              <w:ind w:right="-260"/>
              <w:jc w:val="both"/>
              <w:rPr>
                <w:b/>
              </w:rPr>
            </w:pPr>
            <w:r>
              <w:rPr>
                <w:b/>
              </w:rPr>
              <w:t>11</w:t>
            </w:r>
            <w:r w:rsidR="00B77634">
              <w:rPr>
                <w:b/>
              </w:rPr>
              <w:t>.4.3</w:t>
            </w:r>
          </w:p>
        </w:tc>
        <w:tc>
          <w:tcPr>
            <w:tcW w:w="5580" w:type="dxa"/>
          </w:tcPr>
          <w:p w:rsidR="00B77634" w:rsidRDefault="00B77634" w:rsidP="006D39BB">
            <w:pPr>
              <w:jc w:val="both"/>
            </w:pPr>
            <w:r>
              <w:t>Za neoprávněné vynášení a vyvážení věcí v majetku EOP z objektu objednatele</w:t>
            </w:r>
          </w:p>
        </w:tc>
        <w:tc>
          <w:tcPr>
            <w:tcW w:w="3240" w:type="dxa"/>
          </w:tcPr>
          <w:p w:rsidR="00B77634" w:rsidRDefault="00B77634" w:rsidP="006D39BB">
            <w:pPr>
              <w:jc w:val="both"/>
            </w:pPr>
            <w:r>
              <w:t>10.000,- Kč za zjištěný případ</w:t>
            </w:r>
          </w:p>
          <w:p w:rsidR="00B77634" w:rsidRDefault="00B77634" w:rsidP="006D39BB">
            <w:pPr>
              <w:jc w:val="both"/>
            </w:pPr>
          </w:p>
          <w:p w:rsidR="00B77634" w:rsidRDefault="00B77634" w:rsidP="006D39BB">
            <w:pPr>
              <w:jc w:val="both"/>
            </w:pPr>
            <w:r>
              <w:t>Vypovězení zaměst. cizích firem z objektu objednatele</w:t>
            </w:r>
          </w:p>
        </w:tc>
      </w:tr>
      <w:tr w:rsidR="00B77634" w:rsidTr="00B602E8">
        <w:trPr>
          <w:cantSplit/>
        </w:trPr>
        <w:tc>
          <w:tcPr>
            <w:tcW w:w="862" w:type="dxa"/>
          </w:tcPr>
          <w:p w:rsidR="00B77634" w:rsidRDefault="00B77634" w:rsidP="00B77634">
            <w:pPr>
              <w:ind w:right="-260"/>
              <w:jc w:val="both"/>
              <w:rPr>
                <w:b/>
              </w:rPr>
            </w:pPr>
          </w:p>
        </w:tc>
        <w:tc>
          <w:tcPr>
            <w:tcW w:w="5580" w:type="dxa"/>
          </w:tcPr>
          <w:p w:rsidR="00B77634" w:rsidRDefault="00B77634" w:rsidP="006D39BB">
            <w:pPr>
              <w:jc w:val="both"/>
            </w:pPr>
          </w:p>
        </w:tc>
        <w:tc>
          <w:tcPr>
            <w:tcW w:w="3240" w:type="dxa"/>
          </w:tcPr>
          <w:p w:rsidR="00B77634" w:rsidRDefault="00B77634" w:rsidP="006D39BB">
            <w:pPr>
              <w:jc w:val="both"/>
            </w:pPr>
          </w:p>
        </w:tc>
      </w:tr>
      <w:tr w:rsidR="00B77634" w:rsidTr="00B602E8">
        <w:trPr>
          <w:cantSplit/>
        </w:trPr>
        <w:tc>
          <w:tcPr>
            <w:tcW w:w="862" w:type="dxa"/>
          </w:tcPr>
          <w:p w:rsidR="00B77634" w:rsidRDefault="003D20B5" w:rsidP="003D20B5">
            <w:pPr>
              <w:ind w:right="-260"/>
              <w:jc w:val="both"/>
              <w:rPr>
                <w:b/>
              </w:rPr>
            </w:pPr>
            <w:r>
              <w:rPr>
                <w:b/>
              </w:rPr>
              <w:t>11</w:t>
            </w:r>
            <w:r w:rsidR="00B77634">
              <w:rPr>
                <w:b/>
              </w:rPr>
              <w:t>.4.4</w:t>
            </w:r>
          </w:p>
        </w:tc>
        <w:tc>
          <w:tcPr>
            <w:tcW w:w="5580" w:type="dxa"/>
          </w:tcPr>
          <w:p w:rsidR="00B77634" w:rsidRDefault="00B77634" w:rsidP="006D39BB">
            <w:pPr>
              <w:jc w:val="both"/>
            </w:pPr>
            <w:r>
              <w:t xml:space="preserve">Za neoprávněné použití neplatné nebo cizí karty </w:t>
            </w:r>
          </w:p>
        </w:tc>
        <w:tc>
          <w:tcPr>
            <w:tcW w:w="3240" w:type="dxa"/>
          </w:tcPr>
          <w:p w:rsidR="00B77634" w:rsidRDefault="00383B85" w:rsidP="005216A8">
            <w:pPr>
              <w:jc w:val="both"/>
            </w:pPr>
            <w:r>
              <w:t>10</w:t>
            </w:r>
            <w:r w:rsidR="005216A8">
              <w:t>.</w:t>
            </w:r>
            <w:r>
              <w:t>000</w:t>
            </w:r>
            <w:r w:rsidR="00B77634">
              <w:t xml:space="preserve">,- Kč za každý zjištěný případ </w:t>
            </w:r>
          </w:p>
        </w:tc>
      </w:tr>
      <w:tr w:rsidR="00B77634" w:rsidTr="00B602E8">
        <w:trPr>
          <w:cantSplit/>
        </w:trPr>
        <w:tc>
          <w:tcPr>
            <w:tcW w:w="862" w:type="dxa"/>
          </w:tcPr>
          <w:p w:rsidR="00B77634" w:rsidRDefault="00B77634" w:rsidP="00B77634">
            <w:pPr>
              <w:ind w:right="-260"/>
              <w:jc w:val="both"/>
              <w:rPr>
                <w:b/>
              </w:rPr>
            </w:pPr>
          </w:p>
        </w:tc>
        <w:tc>
          <w:tcPr>
            <w:tcW w:w="5580" w:type="dxa"/>
          </w:tcPr>
          <w:p w:rsidR="00B77634" w:rsidRDefault="00B77634" w:rsidP="006D39BB">
            <w:pPr>
              <w:jc w:val="both"/>
            </w:pPr>
          </w:p>
        </w:tc>
        <w:tc>
          <w:tcPr>
            <w:tcW w:w="3240" w:type="dxa"/>
          </w:tcPr>
          <w:p w:rsidR="00B77634" w:rsidRDefault="00B77634" w:rsidP="006D39BB">
            <w:pPr>
              <w:jc w:val="both"/>
            </w:pPr>
          </w:p>
        </w:tc>
      </w:tr>
      <w:tr w:rsidR="00B77634" w:rsidTr="00B602E8">
        <w:trPr>
          <w:cantSplit/>
        </w:trPr>
        <w:tc>
          <w:tcPr>
            <w:tcW w:w="862" w:type="dxa"/>
          </w:tcPr>
          <w:p w:rsidR="00B77634" w:rsidRDefault="003D20B5" w:rsidP="003D20B5">
            <w:pPr>
              <w:ind w:right="-260"/>
              <w:jc w:val="both"/>
              <w:rPr>
                <w:b/>
              </w:rPr>
            </w:pPr>
            <w:r>
              <w:rPr>
                <w:b/>
              </w:rPr>
              <w:t>11</w:t>
            </w:r>
            <w:r w:rsidR="00B77634">
              <w:rPr>
                <w:b/>
              </w:rPr>
              <w:t>.4.5</w:t>
            </w:r>
          </w:p>
        </w:tc>
        <w:tc>
          <w:tcPr>
            <w:tcW w:w="5580" w:type="dxa"/>
          </w:tcPr>
          <w:p w:rsidR="00B77634" w:rsidRDefault="00B77634" w:rsidP="006D39BB">
            <w:pPr>
              <w:jc w:val="both"/>
            </w:pPr>
            <w:r>
              <w:t>Za neoprávněný vjezd bez platné karty</w:t>
            </w:r>
          </w:p>
        </w:tc>
        <w:tc>
          <w:tcPr>
            <w:tcW w:w="3240" w:type="dxa"/>
          </w:tcPr>
          <w:p w:rsidR="00B77634" w:rsidRDefault="00B77634" w:rsidP="005216A8">
            <w:pPr>
              <w:jc w:val="both"/>
            </w:pPr>
            <w:r>
              <w:t>1</w:t>
            </w:r>
            <w:r w:rsidR="00383B85">
              <w:t>0</w:t>
            </w:r>
            <w:r w:rsidR="005216A8">
              <w:t>.</w:t>
            </w:r>
            <w:r>
              <w:t>000,- Kč za každý zjištěný případ vjezdu</w:t>
            </w:r>
          </w:p>
        </w:tc>
      </w:tr>
      <w:tr w:rsidR="00B77634" w:rsidTr="00B602E8">
        <w:trPr>
          <w:cantSplit/>
        </w:trPr>
        <w:tc>
          <w:tcPr>
            <w:tcW w:w="862" w:type="dxa"/>
          </w:tcPr>
          <w:p w:rsidR="00B77634" w:rsidRDefault="00B77634" w:rsidP="00B77634">
            <w:pPr>
              <w:ind w:right="-260"/>
              <w:jc w:val="both"/>
              <w:rPr>
                <w:b/>
              </w:rPr>
            </w:pPr>
          </w:p>
        </w:tc>
        <w:tc>
          <w:tcPr>
            <w:tcW w:w="5580" w:type="dxa"/>
          </w:tcPr>
          <w:p w:rsidR="00B77634" w:rsidRDefault="00B77634" w:rsidP="006D39BB">
            <w:pPr>
              <w:jc w:val="both"/>
            </w:pPr>
          </w:p>
        </w:tc>
        <w:tc>
          <w:tcPr>
            <w:tcW w:w="3240" w:type="dxa"/>
          </w:tcPr>
          <w:p w:rsidR="00B77634" w:rsidRDefault="00B77634" w:rsidP="006D39BB">
            <w:pPr>
              <w:jc w:val="both"/>
            </w:pPr>
          </w:p>
        </w:tc>
      </w:tr>
      <w:tr w:rsidR="00B77634" w:rsidTr="00B602E8">
        <w:trPr>
          <w:cantSplit/>
        </w:trPr>
        <w:tc>
          <w:tcPr>
            <w:tcW w:w="862" w:type="dxa"/>
          </w:tcPr>
          <w:p w:rsidR="00B77634" w:rsidRDefault="003D20B5" w:rsidP="003D20B5">
            <w:pPr>
              <w:ind w:right="-260"/>
              <w:jc w:val="both"/>
              <w:rPr>
                <w:b/>
              </w:rPr>
            </w:pPr>
            <w:r>
              <w:rPr>
                <w:b/>
              </w:rPr>
              <w:t>11</w:t>
            </w:r>
            <w:r w:rsidR="00B77634">
              <w:rPr>
                <w:b/>
              </w:rPr>
              <w:t>.4.6</w:t>
            </w:r>
          </w:p>
        </w:tc>
        <w:tc>
          <w:tcPr>
            <w:tcW w:w="5580" w:type="dxa"/>
          </w:tcPr>
          <w:p w:rsidR="00B77634" w:rsidRDefault="00B77634" w:rsidP="006D39BB">
            <w:pPr>
              <w:jc w:val="both"/>
            </w:pPr>
            <w:r>
              <w:t>Za uložení materiálu na nepronajaté ploše</w:t>
            </w:r>
          </w:p>
        </w:tc>
        <w:tc>
          <w:tcPr>
            <w:tcW w:w="3240" w:type="dxa"/>
          </w:tcPr>
          <w:p w:rsidR="00B77634" w:rsidRDefault="00B77634" w:rsidP="006D39BB">
            <w:pPr>
              <w:jc w:val="both"/>
            </w:pPr>
            <w:r>
              <w:t>500,- Kč za každý zjištěný případ</w:t>
            </w:r>
          </w:p>
        </w:tc>
      </w:tr>
      <w:tr w:rsidR="00B77634" w:rsidTr="00B602E8">
        <w:trPr>
          <w:cantSplit/>
        </w:trPr>
        <w:tc>
          <w:tcPr>
            <w:tcW w:w="862" w:type="dxa"/>
          </w:tcPr>
          <w:p w:rsidR="00B77634" w:rsidRDefault="00B77634" w:rsidP="00B77634">
            <w:pPr>
              <w:ind w:right="-260"/>
              <w:jc w:val="both"/>
              <w:rPr>
                <w:b/>
              </w:rPr>
            </w:pPr>
          </w:p>
        </w:tc>
        <w:tc>
          <w:tcPr>
            <w:tcW w:w="5580" w:type="dxa"/>
          </w:tcPr>
          <w:p w:rsidR="00B77634" w:rsidRDefault="00B77634" w:rsidP="006D39BB">
            <w:pPr>
              <w:jc w:val="both"/>
            </w:pPr>
          </w:p>
        </w:tc>
        <w:tc>
          <w:tcPr>
            <w:tcW w:w="3240" w:type="dxa"/>
          </w:tcPr>
          <w:p w:rsidR="00B77634" w:rsidRDefault="00B77634" w:rsidP="006D39BB">
            <w:pPr>
              <w:jc w:val="both"/>
            </w:pPr>
          </w:p>
        </w:tc>
      </w:tr>
      <w:tr w:rsidR="00B77634" w:rsidTr="00B602E8">
        <w:trPr>
          <w:cantSplit/>
        </w:trPr>
        <w:tc>
          <w:tcPr>
            <w:tcW w:w="862" w:type="dxa"/>
          </w:tcPr>
          <w:p w:rsidR="00B77634" w:rsidRDefault="003D20B5" w:rsidP="003D20B5">
            <w:pPr>
              <w:ind w:right="-260"/>
              <w:jc w:val="both"/>
              <w:rPr>
                <w:b/>
              </w:rPr>
            </w:pPr>
            <w:r>
              <w:rPr>
                <w:b/>
              </w:rPr>
              <w:t>11</w:t>
            </w:r>
            <w:r w:rsidR="00B77634">
              <w:rPr>
                <w:b/>
              </w:rPr>
              <w:t>.4.7</w:t>
            </w:r>
          </w:p>
        </w:tc>
        <w:tc>
          <w:tcPr>
            <w:tcW w:w="5580" w:type="dxa"/>
          </w:tcPr>
          <w:p w:rsidR="00B77634" w:rsidRDefault="00B77634" w:rsidP="006D39BB">
            <w:pPr>
              <w:jc w:val="both"/>
            </w:pPr>
            <w:r>
              <w:t>Za neuposlechnutí výzvy k úklidu plochy do 24 hodin od zjištění</w:t>
            </w:r>
          </w:p>
        </w:tc>
        <w:tc>
          <w:tcPr>
            <w:tcW w:w="3240" w:type="dxa"/>
          </w:tcPr>
          <w:p w:rsidR="00B77634" w:rsidRDefault="00B77634" w:rsidP="006D39BB">
            <w:pPr>
              <w:jc w:val="both"/>
            </w:pPr>
            <w:r>
              <w:t>200,- Kč za každý m</w:t>
            </w:r>
            <w:r w:rsidRPr="00B77634">
              <w:t>2</w:t>
            </w:r>
            <w:r>
              <w:t xml:space="preserve"> a den</w:t>
            </w:r>
          </w:p>
        </w:tc>
      </w:tr>
      <w:tr w:rsidR="00B77634" w:rsidTr="00B602E8">
        <w:trPr>
          <w:cantSplit/>
        </w:trPr>
        <w:tc>
          <w:tcPr>
            <w:tcW w:w="862" w:type="dxa"/>
          </w:tcPr>
          <w:p w:rsidR="00B77634" w:rsidRDefault="00B77634" w:rsidP="00B77634">
            <w:pPr>
              <w:ind w:right="-260"/>
              <w:jc w:val="both"/>
              <w:rPr>
                <w:b/>
              </w:rPr>
            </w:pPr>
          </w:p>
        </w:tc>
        <w:tc>
          <w:tcPr>
            <w:tcW w:w="5580" w:type="dxa"/>
          </w:tcPr>
          <w:p w:rsidR="00B77634" w:rsidRDefault="00B77634" w:rsidP="006D39BB">
            <w:pPr>
              <w:jc w:val="both"/>
            </w:pPr>
          </w:p>
        </w:tc>
        <w:tc>
          <w:tcPr>
            <w:tcW w:w="3240" w:type="dxa"/>
          </w:tcPr>
          <w:p w:rsidR="00B77634" w:rsidRDefault="00B77634" w:rsidP="006D39BB">
            <w:pPr>
              <w:jc w:val="both"/>
            </w:pPr>
          </w:p>
        </w:tc>
      </w:tr>
      <w:tr w:rsidR="00B77634" w:rsidTr="00B602E8">
        <w:trPr>
          <w:cantSplit/>
        </w:trPr>
        <w:tc>
          <w:tcPr>
            <w:tcW w:w="862" w:type="dxa"/>
          </w:tcPr>
          <w:p w:rsidR="00B77634" w:rsidRDefault="003D20B5" w:rsidP="003D20B5">
            <w:pPr>
              <w:ind w:right="-260"/>
              <w:jc w:val="both"/>
              <w:rPr>
                <w:b/>
              </w:rPr>
            </w:pPr>
            <w:r>
              <w:rPr>
                <w:b/>
              </w:rPr>
              <w:t>11</w:t>
            </w:r>
            <w:r w:rsidR="00B77634">
              <w:rPr>
                <w:b/>
              </w:rPr>
              <w:t>.4.</w:t>
            </w:r>
            <w:r w:rsidR="00166648">
              <w:rPr>
                <w:b/>
              </w:rPr>
              <w:t>8</w:t>
            </w:r>
          </w:p>
        </w:tc>
        <w:tc>
          <w:tcPr>
            <w:tcW w:w="5580" w:type="dxa"/>
          </w:tcPr>
          <w:p w:rsidR="00B77634" w:rsidRDefault="00B77634" w:rsidP="006D39BB">
            <w:pPr>
              <w:jc w:val="both"/>
            </w:pPr>
            <w:r>
              <w:t>Za ztrátu vjezdové karty nebo časové kartičky</w:t>
            </w:r>
          </w:p>
        </w:tc>
        <w:tc>
          <w:tcPr>
            <w:tcW w:w="3240" w:type="dxa"/>
          </w:tcPr>
          <w:p w:rsidR="00B77634" w:rsidRDefault="00B77634" w:rsidP="006D39BB">
            <w:pPr>
              <w:jc w:val="both"/>
            </w:pPr>
            <w:r>
              <w:t>500,- Kč za každý případ</w:t>
            </w:r>
          </w:p>
        </w:tc>
      </w:tr>
    </w:tbl>
    <w:p w:rsidR="003E211A" w:rsidRDefault="003E211A">
      <w:pPr>
        <w:rPr>
          <w:b/>
          <w:sz w:val="24"/>
          <w:szCs w:val="24"/>
          <w:u w:val="single"/>
        </w:rPr>
      </w:pPr>
    </w:p>
    <w:p w:rsidR="004C07AD" w:rsidRPr="00F70B19" w:rsidRDefault="003D20B5" w:rsidP="00F70B19">
      <w:pPr>
        <w:rPr>
          <w:sz w:val="24"/>
          <w:szCs w:val="24"/>
        </w:rPr>
      </w:pPr>
      <w:bookmarkStart w:id="88" w:name="_Toc416184096"/>
      <w:r w:rsidRPr="00F70B19">
        <w:rPr>
          <w:b/>
          <w:sz w:val="24"/>
          <w:szCs w:val="24"/>
        </w:rPr>
        <w:t>11</w:t>
      </w:r>
      <w:r w:rsidR="00F52D35" w:rsidRPr="00F70B19">
        <w:rPr>
          <w:b/>
          <w:sz w:val="24"/>
          <w:szCs w:val="24"/>
        </w:rPr>
        <w:t xml:space="preserve">.5 </w:t>
      </w:r>
      <w:r w:rsidR="00911C26" w:rsidRPr="00F70B19">
        <w:rPr>
          <w:b/>
          <w:sz w:val="24"/>
          <w:szCs w:val="24"/>
        </w:rPr>
        <w:t>Ostatní</w:t>
      </w:r>
      <w:bookmarkEnd w:id="88"/>
    </w:p>
    <w:p w:rsidR="004C07AD" w:rsidRDefault="004C07AD" w:rsidP="004C07AD"/>
    <w:tbl>
      <w:tblPr>
        <w:tblW w:w="9682" w:type="dxa"/>
        <w:tblLayout w:type="fixed"/>
        <w:tblCellMar>
          <w:left w:w="142" w:type="dxa"/>
          <w:right w:w="142" w:type="dxa"/>
        </w:tblCellMar>
        <w:tblLook w:val="0000"/>
      </w:tblPr>
      <w:tblGrid>
        <w:gridCol w:w="862"/>
        <w:gridCol w:w="5580"/>
        <w:gridCol w:w="3240"/>
      </w:tblGrid>
      <w:tr w:rsidR="004C07AD" w:rsidTr="001C645E">
        <w:trPr>
          <w:cantSplit/>
        </w:trPr>
        <w:tc>
          <w:tcPr>
            <w:tcW w:w="862" w:type="dxa"/>
          </w:tcPr>
          <w:p w:rsidR="004C07AD" w:rsidRDefault="003D20B5" w:rsidP="003D20B5">
            <w:pPr>
              <w:ind w:right="-260"/>
              <w:jc w:val="both"/>
              <w:rPr>
                <w:b/>
              </w:rPr>
            </w:pPr>
            <w:r>
              <w:rPr>
                <w:b/>
              </w:rPr>
              <w:t>11</w:t>
            </w:r>
            <w:r w:rsidR="004C07AD">
              <w:rPr>
                <w:b/>
              </w:rPr>
              <w:t>.5.1</w:t>
            </w:r>
          </w:p>
        </w:tc>
        <w:tc>
          <w:tcPr>
            <w:tcW w:w="5580" w:type="dxa"/>
          </w:tcPr>
          <w:p w:rsidR="004C07AD" w:rsidRDefault="004C07AD" w:rsidP="00771EB7">
            <w:pPr>
              <w:jc w:val="both"/>
            </w:pPr>
            <w:r>
              <w:t>Za nedodržení stanovených pravidel třídění</w:t>
            </w:r>
            <w:r w:rsidR="004A63B9">
              <w:t xml:space="preserve"> a označování odpadů a nakládání s odpady</w:t>
            </w:r>
            <w:r w:rsidR="00C86B65">
              <w:t xml:space="preserve"> dle </w:t>
            </w:r>
            <w:r w:rsidR="00771EB7">
              <w:t>Zákona o odpadech a jeho prováděcích předpisů</w:t>
            </w:r>
          </w:p>
        </w:tc>
        <w:tc>
          <w:tcPr>
            <w:tcW w:w="3240" w:type="dxa"/>
          </w:tcPr>
          <w:p w:rsidR="004C07AD" w:rsidRDefault="004A63B9" w:rsidP="004C07AD">
            <w:pPr>
              <w:jc w:val="both"/>
            </w:pPr>
            <w:r>
              <w:t>20</w:t>
            </w:r>
            <w:r w:rsidR="004C07AD">
              <w:t>.000,- Kč za zjištěný případ</w:t>
            </w:r>
          </w:p>
        </w:tc>
      </w:tr>
      <w:tr w:rsidR="004C07AD" w:rsidTr="001C645E">
        <w:trPr>
          <w:cantSplit/>
        </w:trPr>
        <w:tc>
          <w:tcPr>
            <w:tcW w:w="862" w:type="dxa"/>
          </w:tcPr>
          <w:p w:rsidR="004C07AD" w:rsidRDefault="004C07AD" w:rsidP="004C07AD">
            <w:pPr>
              <w:ind w:right="-260"/>
              <w:jc w:val="both"/>
              <w:rPr>
                <w:b/>
              </w:rPr>
            </w:pPr>
          </w:p>
        </w:tc>
        <w:tc>
          <w:tcPr>
            <w:tcW w:w="5580" w:type="dxa"/>
          </w:tcPr>
          <w:p w:rsidR="004C07AD" w:rsidRDefault="004C07AD" w:rsidP="004C07AD">
            <w:pPr>
              <w:jc w:val="both"/>
            </w:pPr>
          </w:p>
        </w:tc>
        <w:tc>
          <w:tcPr>
            <w:tcW w:w="3240" w:type="dxa"/>
          </w:tcPr>
          <w:p w:rsidR="004C07AD" w:rsidRDefault="004C07AD" w:rsidP="004C07AD">
            <w:pPr>
              <w:jc w:val="both"/>
            </w:pPr>
          </w:p>
        </w:tc>
      </w:tr>
      <w:tr w:rsidR="004C07AD" w:rsidTr="001C645E">
        <w:trPr>
          <w:cantSplit/>
        </w:trPr>
        <w:tc>
          <w:tcPr>
            <w:tcW w:w="862" w:type="dxa"/>
          </w:tcPr>
          <w:p w:rsidR="004C07AD" w:rsidRDefault="003D20B5" w:rsidP="003D20B5">
            <w:pPr>
              <w:ind w:right="-260"/>
              <w:jc w:val="both"/>
              <w:rPr>
                <w:b/>
              </w:rPr>
            </w:pPr>
            <w:r>
              <w:rPr>
                <w:b/>
              </w:rPr>
              <w:t>11</w:t>
            </w:r>
            <w:r w:rsidR="004C07AD">
              <w:rPr>
                <w:b/>
              </w:rPr>
              <w:t>.5.</w:t>
            </w:r>
            <w:r w:rsidR="004A63B9">
              <w:rPr>
                <w:b/>
              </w:rPr>
              <w:t>2</w:t>
            </w:r>
          </w:p>
        </w:tc>
        <w:tc>
          <w:tcPr>
            <w:tcW w:w="5580" w:type="dxa"/>
          </w:tcPr>
          <w:p w:rsidR="004C07AD" w:rsidRDefault="0001237A" w:rsidP="004873EB">
            <w:pPr>
              <w:jc w:val="both"/>
            </w:pPr>
            <w:r>
              <w:t>Za porušení bodu 5.6 Práce s nebezpečnými chemickými látkami a z</w:t>
            </w:r>
            <w:r w:rsidR="004C07AD">
              <w:t>a nezabránění úniku ropných a jiných</w:t>
            </w:r>
            <w:r w:rsidR="004873EB">
              <w:t xml:space="preserve"> chemických</w:t>
            </w:r>
            <w:r w:rsidR="004C07AD">
              <w:t xml:space="preserve"> látek </w:t>
            </w:r>
          </w:p>
        </w:tc>
        <w:tc>
          <w:tcPr>
            <w:tcW w:w="3240" w:type="dxa"/>
          </w:tcPr>
          <w:p w:rsidR="004C07AD" w:rsidRDefault="004C07AD" w:rsidP="004C07AD">
            <w:pPr>
              <w:jc w:val="both"/>
            </w:pPr>
            <w:r>
              <w:t>20.000,- Kč za zjištěný případ podle rozsahu</w:t>
            </w:r>
          </w:p>
        </w:tc>
      </w:tr>
      <w:tr w:rsidR="004C07AD" w:rsidTr="001C645E">
        <w:trPr>
          <w:cantSplit/>
        </w:trPr>
        <w:tc>
          <w:tcPr>
            <w:tcW w:w="862" w:type="dxa"/>
          </w:tcPr>
          <w:p w:rsidR="004C07AD" w:rsidRDefault="004C07AD" w:rsidP="004C07AD">
            <w:pPr>
              <w:ind w:right="-260"/>
              <w:jc w:val="both"/>
              <w:rPr>
                <w:b/>
              </w:rPr>
            </w:pPr>
          </w:p>
        </w:tc>
        <w:tc>
          <w:tcPr>
            <w:tcW w:w="5580" w:type="dxa"/>
          </w:tcPr>
          <w:p w:rsidR="004C07AD" w:rsidRDefault="004C07AD" w:rsidP="004C07AD">
            <w:pPr>
              <w:jc w:val="both"/>
            </w:pPr>
          </w:p>
        </w:tc>
        <w:tc>
          <w:tcPr>
            <w:tcW w:w="3240" w:type="dxa"/>
          </w:tcPr>
          <w:p w:rsidR="004C07AD" w:rsidRDefault="004C07AD" w:rsidP="004C07AD">
            <w:pPr>
              <w:jc w:val="both"/>
            </w:pPr>
          </w:p>
        </w:tc>
      </w:tr>
      <w:tr w:rsidR="004C07AD" w:rsidTr="001C645E">
        <w:trPr>
          <w:cantSplit/>
        </w:trPr>
        <w:tc>
          <w:tcPr>
            <w:tcW w:w="862" w:type="dxa"/>
          </w:tcPr>
          <w:p w:rsidR="004C07AD" w:rsidRDefault="003D20B5" w:rsidP="003D20B5">
            <w:pPr>
              <w:ind w:right="-260"/>
              <w:jc w:val="both"/>
              <w:rPr>
                <w:b/>
              </w:rPr>
            </w:pPr>
            <w:r>
              <w:rPr>
                <w:b/>
              </w:rPr>
              <w:t>11</w:t>
            </w:r>
            <w:r w:rsidR="004C07AD">
              <w:rPr>
                <w:b/>
              </w:rPr>
              <w:t>.5.</w:t>
            </w:r>
            <w:r w:rsidR="004A63B9">
              <w:rPr>
                <w:b/>
              </w:rPr>
              <w:t>3</w:t>
            </w:r>
          </w:p>
        </w:tc>
        <w:tc>
          <w:tcPr>
            <w:tcW w:w="5580" w:type="dxa"/>
          </w:tcPr>
          <w:p w:rsidR="004C07AD" w:rsidRDefault="004C07AD" w:rsidP="004A01EC">
            <w:pPr>
              <w:jc w:val="both"/>
            </w:pPr>
            <w:r>
              <w:t xml:space="preserve">Za </w:t>
            </w:r>
            <w:r w:rsidR="00A13920">
              <w:t xml:space="preserve">bezodkladné </w:t>
            </w:r>
            <w:r>
              <w:t xml:space="preserve">nenahlášení </w:t>
            </w:r>
            <w:r w:rsidR="005216A8">
              <w:t>ekol</w:t>
            </w:r>
            <w:r w:rsidR="004A01EC">
              <w:t>o</w:t>
            </w:r>
            <w:r w:rsidR="005216A8">
              <w:t>g</w:t>
            </w:r>
            <w:r w:rsidR="004A01EC">
              <w:t>i</w:t>
            </w:r>
            <w:r w:rsidR="005216A8">
              <w:t>cké havárie (</w:t>
            </w:r>
            <w:r>
              <w:t>úniku ropných a jiných  škodlivých látek</w:t>
            </w:r>
            <w:r w:rsidR="005216A8">
              <w:t>) dle bodu 8.1</w:t>
            </w:r>
          </w:p>
        </w:tc>
        <w:tc>
          <w:tcPr>
            <w:tcW w:w="3240" w:type="dxa"/>
          </w:tcPr>
          <w:p w:rsidR="004C07AD" w:rsidRDefault="005216A8" w:rsidP="004C07AD">
            <w:pPr>
              <w:jc w:val="both"/>
            </w:pPr>
            <w:r>
              <w:t>50</w:t>
            </w:r>
            <w:r w:rsidR="004C07AD">
              <w:t>.000,-  Kč   za  zjištěný případ</w:t>
            </w:r>
          </w:p>
        </w:tc>
      </w:tr>
      <w:tr w:rsidR="004C07AD" w:rsidTr="001C645E">
        <w:trPr>
          <w:cantSplit/>
        </w:trPr>
        <w:tc>
          <w:tcPr>
            <w:tcW w:w="862" w:type="dxa"/>
          </w:tcPr>
          <w:p w:rsidR="004C07AD" w:rsidRDefault="004C07AD" w:rsidP="004C07AD">
            <w:pPr>
              <w:ind w:right="-260"/>
              <w:jc w:val="both"/>
              <w:rPr>
                <w:b/>
              </w:rPr>
            </w:pPr>
          </w:p>
        </w:tc>
        <w:tc>
          <w:tcPr>
            <w:tcW w:w="5580" w:type="dxa"/>
          </w:tcPr>
          <w:p w:rsidR="004C07AD" w:rsidRDefault="004C07AD" w:rsidP="004C07AD">
            <w:pPr>
              <w:jc w:val="both"/>
            </w:pPr>
          </w:p>
        </w:tc>
        <w:tc>
          <w:tcPr>
            <w:tcW w:w="3240" w:type="dxa"/>
          </w:tcPr>
          <w:p w:rsidR="004C07AD" w:rsidRDefault="004C07AD" w:rsidP="004C07AD">
            <w:pPr>
              <w:jc w:val="both"/>
            </w:pPr>
          </w:p>
        </w:tc>
      </w:tr>
      <w:tr w:rsidR="004C07AD" w:rsidTr="001C645E">
        <w:trPr>
          <w:cantSplit/>
        </w:trPr>
        <w:tc>
          <w:tcPr>
            <w:tcW w:w="862" w:type="dxa"/>
          </w:tcPr>
          <w:p w:rsidR="004C07AD" w:rsidRDefault="003D20B5" w:rsidP="003D20B5">
            <w:pPr>
              <w:ind w:right="-260"/>
              <w:jc w:val="both"/>
              <w:rPr>
                <w:b/>
              </w:rPr>
            </w:pPr>
            <w:r>
              <w:rPr>
                <w:b/>
              </w:rPr>
              <w:lastRenderedPageBreak/>
              <w:t>11</w:t>
            </w:r>
            <w:r w:rsidR="004C07AD">
              <w:rPr>
                <w:b/>
              </w:rPr>
              <w:t>.5.</w:t>
            </w:r>
            <w:r w:rsidR="004A63B9">
              <w:rPr>
                <w:b/>
              </w:rPr>
              <w:t>4</w:t>
            </w:r>
          </w:p>
        </w:tc>
        <w:tc>
          <w:tcPr>
            <w:tcW w:w="5580" w:type="dxa"/>
          </w:tcPr>
          <w:p w:rsidR="004C07AD" w:rsidRDefault="004C07AD" w:rsidP="004C07AD">
            <w:pPr>
              <w:jc w:val="both"/>
            </w:pPr>
            <w:r>
              <w:t>Za závažné nedostatky řádného úklidu svěřeného areálu, udržování objektů a neplnění termínů stanovených k odstranění nedostatků</w:t>
            </w:r>
            <w:r w:rsidR="00C86B65">
              <w:t xml:space="preserve"> zjištěných při kontrole </w:t>
            </w:r>
          </w:p>
        </w:tc>
        <w:tc>
          <w:tcPr>
            <w:tcW w:w="3240" w:type="dxa"/>
          </w:tcPr>
          <w:p w:rsidR="004C07AD" w:rsidRDefault="004C07AD" w:rsidP="004C07AD">
            <w:pPr>
              <w:jc w:val="both"/>
            </w:pPr>
            <w:r>
              <w:t>10.000,- Kč za zjištěný případ</w:t>
            </w:r>
          </w:p>
        </w:tc>
      </w:tr>
      <w:tr w:rsidR="004C07AD" w:rsidTr="001C645E">
        <w:trPr>
          <w:cantSplit/>
        </w:trPr>
        <w:tc>
          <w:tcPr>
            <w:tcW w:w="862" w:type="dxa"/>
          </w:tcPr>
          <w:p w:rsidR="004C07AD" w:rsidRDefault="004C07AD" w:rsidP="004C07AD">
            <w:pPr>
              <w:ind w:right="-260"/>
              <w:jc w:val="both"/>
              <w:rPr>
                <w:b/>
              </w:rPr>
            </w:pPr>
          </w:p>
        </w:tc>
        <w:tc>
          <w:tcPr>
            <w:tcW w:w="5580" w:type="dxa"/>
          </w:tcPr>
          <w:p w:rsidR="004C07AD" w:rsidRDefault="004C07AD" w:rsidP="004C07AD">
            <w:pPr>
              <w:jc w:val="both"/>
            </w:pPr>
          </w:p>
        </w:tc>
        <w:tc>
          <w:tcPr>
            <w:tcW w:w="3240" w:type="dxa"/>
          </w:tcPr>
          <w:p w:rsidR="004C07AD" w:rsidRDefault="004C07AD" w:rsidP="004C07AD">
            <w:pPr>
              <w:jc w:val="both"/>
            </w:pPr>
          </w:p>
        </w:tc>
      </w:tr>
      <w:tr w:rsidR="004C07AD" w:rsidTr="001C645E">
        <w:trPr>
          <w:cantSplit/>
        </w:trPr>
        <w:tc>
          <w:tcPr>
            <w:tcW w:w="862" w:type="dxa"/>
          </w:tcPr>
          <w:p w:rsidR="004C07AD" w:rsidRDefault="003D20B5" w:rsidP="003D20B5">
            <w:pPr>
              <w:ind w:right="-260"/>
              <w:jc w:val="both"/>
              <w:rPr>
                <w:b/>
              </w:rPr>
            </w:pPr>
            <w:r>
              <w:rPr>
                <w:b/>
              </w:rPr>
              <w:t>11</w:t>
            </w:r>
            <w:r w:rsidR="004C07AD">
              <w:rPr>
                <w:b/>
              </w:rPr>
              <w:t>.5.</w:t>
            </w:r>
            <w:r w:rsidR="004A63B9">
              <w:rPr>
                <w:b/>
              </w:rPr>
              <w:t>5</w:t>
            </w:r>
          </w:p>
        </w:tc>
        <w:tc>
          <w:tcPr>
            <w:tcW w:w="5580" w:type="dxa"/>
          </w:tcPr>
          <w:p w:rsidR="004C07AD" w:rsidRDefault="004C07AD" w:rsidP="004C07AD">
            <w:pPr>
              <w:jc w:val="both"/>
            </w:pPr>
            <w:r>
              <w:t>Za manipulace na technologickém zařízení objednatele bez souhlasu objednatele</w:t>
            </w:r>
          </w:p>
        </w:tc>
        <w:tc>
          <w:tcPr>
            <w:tcW w:w="3240" w:type="dxa"/>
          </w:tcPr>
          <w:p w:rsidR="004C07AD" w:rsidRDefault="004C07AD" w:rsidP="004C07AD">
            <w:pPr>
              <w:jc w:val="both"/>
            </w:pPr>
            <w:r>
              <w:t>50.000,- Kč za zjištěný případ</w:t>
            </w:r>
          </w:p>
        </w:tc>
      </w:tr>
      <w:tr w:rsidR="00190E6B" w:rsidTr="001C645E">
        <w:trPr>
          <w:cantSplit/>
        </w:trPr>
        <w:tc>
          <w:tcPr>
            <w:tcW w:w="862" w:type="dxa"/>
          </w:tcPr>
          <w:p w:rsidR="00190E6B" w:rsidDel="003D20B5" w:rsidRDefault="00190E6B" w:rsidP="000D03B8">
            <w:pPr>
              <w:ind w:right="-260"/>
              <w:jc w:val="both"/>
              <w:rPr>
                <w:b/>
              </w:rPr>
            </w:pPr>
            <w:r>
              <w:rPr>
                <w:b/>
              </w:rPr>
              <w:t>11.5.</w:t>
            </w:r>
            <w:r w:rsidR="000D03B8">
              <w:rPr>
                <w:b/>
              </w:rPr>
              <w:t>6</w:t>
            </w:r>
          </w:p>
        </w:tc>
        <w:tc>
          <w:tcPr>
            <w:tcW w:w="5580" w:type="dxa"/>
          </w:tcPr>
          <w:p w:rsidR="00190E6B" w:rsidRDefault="00190E6B" w:rsidP="004C07AD">
            <w:pPr>
              <w:jc w:val="both"/>
            </w:pPr>
            <w:r>
              <w:t>Za porušení povinnosti sdělit informace k zahraničním zaměstnancům, předat k nim příslušné dokumenty a oznámit úřadu práce vyslání zaměstnanců.</w:t>
            </w:r>
          </w:p>
        </w:tc>
        <w:tc>
          <w:tcPr>
            <w:tcW w:w="3240" w:type="dxa"/>
          </w:tcPr>
          <w:p w:rsidR="00190E6B" w:rsidRDefault="00190E6B" w:rsidP="004C07AD">
            <w:pPr>
              <w:jc w:val="both"/>
            </w:pPr>
            <w:r w:rsidRPr="00190E6B">
              <w:t>20.000,- Kč za zjištěný případ</w:t>
            </w:r>
          </w:p>
        </w:tc>
      </w:tr>
    </w:tbl>
    <w:p w:rsidR="001F2C05" w:rsidRDefault="001F2C05" w:rsidP="00EE3BA7"/>
    <w:p w:rsidR="002A259E" w:rsidRPr="000B663F" w:rsidRDefault="002A259E" w:rsidP="00B24B26">
      <w:pPr>
        <w:pStyle w:val="Nadpis1"/>
        <w:rPr>
          <w:bCs/>
        </w:rPr>
      </w:pPr>
      <w:bookmarkStart w:id="89" w:name="_Toc416184097"/>
      <w:bookmarkStart w:id="90" w:name="_Toc470087604"/>
      <w:proofErr w:type="gramStart"/>
      <w:r>
        <w:t>1</w:t>
      </w:r>
      <w:r w:rsidR="000D03B8">
        <w:t>2</w:t>
      </w:r>
      <w:r w:rsidRPr="00C3742D">
        <w:t xml:space="preserve">  ZÁVĚREČNÁ</w:t>
      </w:r>
      <w:proofErr w:type="gramEnd"/>
      <w:r w:rsidRPr="00C3742D">
        <w:t xml:space="preserve"> USTANOVENÍ</w:t>
      </w:r>
      <w:bookmarkEnd w:id="89"/>
      <w:bookmarkEnd w:id="90"/>
    </w:p>
    <w:p w:rsidR="002A259E" w:rsidRDefault="002A259E" w:rsidP="002A259E">
      <w:pPr>
        <w:spacing w:before="120" w:line="240" w:lineRule="atLeast"/>
        <w:jc w:val="both"/>
      </w:pPr>
      <w:r>
        <w:t xml:space="preserve">Vydáním této směrnice se ruší platnost směrnice č. 7/2003. </w:t>
      </w:r>
    </w:p>
    <w:p w:rsidR="002A259E" w:rsidRDefault="002A259E" w:rsidP="00EE3BA7"/>
    <w:sectPr w:rsidR="002A259E" w:rsidSect="00D6567C">
      <w:pgSz w:w="11907" w:h="16840" w:code="9"/>
      <w:pgMar w:top="1418" w:right="1418" w:bottom="1418" w:left="1418" w:header="567" w:footer="567" w:gutter="0"/>
      <w:paperSrc w:first="7" w:other="7"/>
      <w:pgNumType w:start="1"/>
      <w:cols w:space="708"/>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58C5" w:rsidRDefault="006B58C5">
      <w:r>
        <w:separator/>
      </w:r>
    </w:p>
  </w:endnote>
  <w:endnote w:type="continuationSeparator" w:id="0">
    <w:p w:rsidR="006B58C5" w:rsidRDefault="006B58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58C5" w:rsidRDefault="008B7B40" w:rsidP="004C07AD">
    <w:pPr>
      <w:pStyle w:val="Zpat"/>
      <w:jc w:val="center"/>
    </w:pPr>
    <w:r>
      <w:rPr>
        <w:rStyle w:val="slostrnky"/>
      </w:rPr>
      <w:fldChar w:fldCharType="begin"/>
    </w:r>
    <w:r w:rsidR="006B58C5">
      <w:rPr>
        <w:rStyle w:val="slostrnky"/>
      </w:rPr>
      <w:instrText xml:space="preserve"> PAGE </w:instrText>
    </w:r>
    <w:r>
      <w:rPr>
        <w:rStyle w:val="slostrnky"/>
      </w:rPr>
      <w:fldChar w:fldCharType="separate"/>
    </w:r>
    <w:r w:rsidR="002C02E0">
      <w:rPr>
        <w:rStyle w:val="slostrnky"/>
        <w:noProof/>
      </w:rPr>
      <w:t>6</w:t>
    </w:r>
    <w:r>
      <w:rPr>
        <w:rStyle w:val="slostrnky"/>
      </w:rPr>
      <w:fldChar w:fldCharType="end"/>
    </w:r>
    <w:r w:rsidR="006B58C5">
      <w:rPr>
        <w:rStyle w:val="slostrnky"/>
      </w:rPr>
      <w:t>/</w:t>
    </w:r>
    <w:fldSimple w:instr=" NUMPAGES   \* MERGEFORMAT ">
      <w:r w:rsidR="002C02E0">
        <w:rPr>
          <w:rStyle w:val="slostrnky"/>
          <w:noProof/>
        </w:rPr>
        <w:t>22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58C5" w:rsidRDefault="006B58C5">
      <w:r>
        <w:separator/>
      </w:r>
    </w:p>
  </w:footnote>
  <w:footnote w:type="continuationSeparator" w:id="0">
    <w:p w:rsidR="006B58C5" w:rsidRDefault="006B58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70" w:type="dxa"/>
        <w:right w:w="70" w:type="dxa"/>
      </w:tblCellMar>
      <w:tblLook w:val="0000"/>
    </w:tblPr>
    <w:tblGrid>
      <w:gridCol w:w="2055"/>
      <w:gridCol w:w="5103"/>
      <w:gridCol w:w="1974"/>
    </w:tblGrid>
    <w:tr w:rsidR="006B58C5" w:rsidTr="00E0093D">
      <w:trPr>
        <w:cantSplit/>
      </w:trPr>
      <w:tc>
        <w:tcPr>
          <w:tcW w:w="2055" w:type="dxa"/>
          <w:tcBorders>
            <w:top w:val="single" w:sz="6" w:space="0" w:color="auto"/>
            <w:left w:val="single" w:sz="6" w:space="0" w:color="auto"/>
            <w:bottom w:val="single" w:sz="6" w:space="0" w:color="auto"/>
            <w:right w:val="single" w:sz="6" w:space="0" w:color="auto"/>
          </w:tcBorders>
        </w:tcPr>
        <w:p w:rsidR="006B58C5" w:rsidRDefault="006B58C5" w:rsidP="004F04EB">
          <w:pPr>
            <w:spacing w:before="120" w:line="240" w:lineRule="atLeast"/>
          </w:pPr>
          <w:r>
            <w:t xml:space="preserve">Elektrárny </w:t>
          </w:r>
        </w:p>
        <w:p w:rsidR="006B58C5" w:rsidRDefault="006B58C5" w:rsidP="004F04EB">
          <w:pPr>
            <w:spacing w:line="240" w:lineRule="atLeast"/>
          </w:pPr>
          <w:r>
            <w:t xml:space="preserve">Opatovice, </w:t>
          </w:r>
          <w:smartTag w:uri="urn:schemas-microsoft-com:office:smarttags" w:element="PersonName">
            <w:smartTagPr>
              <w:attr w:name="ProductID" w:val="a. s."/>
            </w:smartTagPr>
            <w:r>
              <w:t>a. s.</w:t>
            </w:r>
          </w:smartTag>
          <w:r>
            <w:t xml:space="preserve"> </w:t>
          </w:r>
        </w:p>
      </w:tc>
      <w:tc>
        <w:tcPr>
          <w:tcW w:w="5103" w:type="dxa"/>
          <w:tcBorders>
            <w:top w:val="single" w:sz="6" w:space="0" w:color="auto"/>
            <w:bottom w:val="single" w:sz="6" w:space="0" w:color="auto"/>
          </w:tcBorders>
        </w:tcPr>
        <w:p w:rsidR="006B58C5" w:rsidRDefault="006B58C5" w:rsidP="004F04EB">
          <w:pPr>
            <w:spacing w:before="120" w:line="240" w:lineRule="atLeast"/>
            <w:jc w:val="center"/>
          </w:pPr>
          <w:r>
            <w:t>Směrnice č. 5/2007 - 18</w:t>
          </w:r>
        </w:p>
        <w:p w:rsidR="006B58C5" w:rsidRDefault="006B58C5" w:rsidP="004F04EB">
          <w:pPr>
            <w:spacing w:before="120" w:line="240" w:lineRule="atLeast"/>
            <w:jc w:val="center"/>
          </w:pPr>
          <w:r>
            <w:t xml:space="preserve">Pravidla pro dodavatele </w:t>
          </w:r>
        </w:p>
      </w:tc>
      <w:tc>
        <w:tcPr>
          <w:tcW w:w="1974" w:type="dxa"/>
          <w:tcBorders>
            <w:top w:val="single" w:sz="6" w:space="0" w:color="auto"/>
            <w:left w:val="single" w:sz="6" w:space="0" w:color="auto"/>
            <w:bottom w:val="single" w:sz="6" w:space="0" w:color="auto"/>
            <w:right w:val="single" w:sz="6" w:space="0" w:color="auto"/>
          </w:tcBorders>
        </w:tcPr>
        <w:p w:rsidR="006B58C5" w:rsidRDefault="006B58C5" w:rsidP="00816412">
          <w:pPr>
            <w:spacing w:before="120" w:line="240" w:lineRule="atLeast"/>
          </w:pPr>
          <w:r>
            <w:t xml:space="preserve">Datum účinnosti revize: </w:t>
          </w:r>
          <w:proofErr w:type="gramStart"/>
          <w:r>
            <w:t>28.12.2016</w:t>
          </w:r>
          <w:proofErr w:type="gramEnd"/>
        </w:p>
      </w:tc>
    </w:tr>
  </w:tbl>
  <w:p w:rsidR="006B58C5" w:rsidRDefault="006B58C5">
    <w:pPr>
      <w:pStyle w:val="Zhlav"/>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B5CD3"/>
    <w:multiLevelType w:val="hybridMultilevel"/>
    <w:tmpl w:val="B23C1EFA"/>
    <w:lvl w:ilvl="0" w:tplc="785020B2">
      <w:start w:val="10"/>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921798E"/>
    <w:multiLevelType w:val="multilevel"/>
    <w:tmpl w:val="2AE86F3E"/>
    <w:lvl w:ilvl="0">
      <w:start w:val="3"/>
      <w:numFmt w:val="decimal"/>
      <w:lvlText w:val="%1."/>
      <w:lvlJc w:val="left"/>
      <w:pPr>
        <w:tabs>
          <w:tab w:val="num" w:pos="570"/>
        </w:tabs>
        <w:ind w:left="570" w:hanging="570"/>
      </w:pPr>
      <w:rPr>
        <w:rFonts w:hint="default"/>
        <w:b/>
      </w:rPr>
    </w:lvl>
    <w:lvl w:ilvl="1">
      <w:start w:val="4"/>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nsid w:val="099F3A70"/>
    <w:multiLevelType w:val="hybridMultilevel"/>
    <w:tmpl w:val="2E967EC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17513E34"/>
    <w:multiLevelType w:val="hybridMultilevel"/>
    <w:tmpl w:val="0B60D328"/>
    <w:lvl w:ilvl="0" w:tplc="04050001">
      <w:start w:val="1"/>
      <w:numFmt w:val="bullet"/>
      <w:lvlText w:val=""/>
      <w:lvlJc w:val="left"/>
      <w:pPr>
        <w:tabs>
          <w:tab w:val="num" w:pos="454"/>
        </w:tabs>
        <w:ind w:left="454" w:hanging="454"/>
      </w:pPr>
      <w:rPr>
        <w:rFonts w:ascii="Symbol" w:hAnsi="Symbol" w:hint="default"/>
        <w:b/>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nsid w:val="1DF90033"/>
    <w:multiLevelType w:val="multilevel"/>
    <w:tmpl w:val="C302B48A"/>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3552C92"/>
    <w:multiLevelType w:val="multilevel"/>
    <w:tmpl w:val="291C8D64"/>
    <w:lvl w:ilvl="0">
      <w:start w:val="10"/>
      <w:numFmt w:val="decimal"/>
      <w:lvlText w:val="%1."/>
      <w:lvlJc w:val="left"/>
      <w:pPr>
        <w:ind w:left="480" w:hanging="480"/>
      </w:pPr>
      <w:rPr>
        <w:rFonts w:hint="default"/>
      </w:rPr>
    </w:lvl>
    <w:lvl w:ilvl="1">
      <w:start w:val="3"/>
      <w:numFmt w:val="decimal"/>
      <w:lvlText w:val="%1.%2."/>
      <w:lvlJc w:val="left"/>
      <w:pPr>
        <w:ind w:left="1146" w:hanging="720"/>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6">
    <w:nsid w:val="23F703C5"/>
    <w:multiLevelType w:val="hybridMultilevel"/>
    <w:tmpl w:val="A13CF1BA"/>
    <w:lvl w:ilvl="0" w:tplc="04050001">
      <w:start w:val="1"/>
      <w:numFmt w:val="bullet"/>
      <w:lvlText w:val=""/>
      <w:lvlJc w:val="left"/>
      <w:pPr>
        <w:tabs>
          <w:tab w:val="num" w:pos="454"/>
        </w:tabs>
        <w:ind w:left="454" w:hanging="454"/>
      </w:pPr>
      <w:rPr>
        <w:rFonts w:ascii="Symbol" w:hAnsi="Symbol" w:hint="default"/>
        <w:b/>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nsid w:val="29F01613"/>
    <w:multiLevelType w:val="singleLevel"/>
    <w:tmpl w:val="0A5017AA"/>
    <w:lvl w:ilvl="0">
      <w:start w:val="20"/>
      <w:numFmt w:val="decimal"/>
      <w:lvlText w:val="%1"/>
      <w:lvlJc w:val="left"/>
      <w:pPr>
        <w:tabs>
          <w:tab w:val="num" w:pos="360"/>
        </w:tabs>
        <w:ind w:left="360" w:hanging="360"/>
      </w:pPr>
      <w:rPr>
        <w:rFonts w:hint="default"/>
        <w:u w:val="none"/>
      </w:rPr>
    </w:lvl>
  </w:abstractNum>
  <w:abstractNum w:abstractNumId="8">
    <w:nsid w:val="338128BD"/>
    <w:multiLevelType w:val="hybridMultilevel"/>
    <w:tmpl w:val="451EE4A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360467E7"/>
    <w:multiLevelType w:val="singleLevel"/>
    <w:tmpl w:val="96548202"/>
    <w:lvl w:ilvl="0">
      <w:start w:val="20"/>
      <w:numFmt w:val="decimal"/>
      <w:lvlText w:val="%1"/>
      <w:lvlJc w:val="left"/>
      <w:pPr>
        <w:tabs>
          <w:tab w:val="num" w:pos="360"/>
        </w:tabs>
        <w:ind w:left="360" w:hanging="360"/>
      </w:pPr>
      <w:rPr>
        <w:rFonts w:hint="default"/>
        <w:u w:val="none"/>
      </w:rPr>
    </w:lvl>
  </w:abstractNum>
  <w:abstractNum w:abstractNumId="10">
    <w:nsid w:val="39EA187D"/>
    <w:multiLevelType w:val="hybridMultilevel"/>
    <w:tmpl w:val="CD56EE96"/>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3DC72B85"/>
    <w:multiLevelType w:val="hybridMultilevel"/>
    <w:tmpl w:val="69A8D5E2"/>
    <w:lvl w:ilvl="0" w:tplc="04050001">
      <w:start w:val="1"/>
      <w:numFmt w:val="bullet"/>
      <w:lvlText w:val=""/>
      <w:lvlJc w:val="left"/>
      <w:pPr>
        <w:tabs>
          <w:tab w:val="num" w:pos="454"/>
        </w:tabs>
        <w:ind w:left="454" w:hanging="454"/>
      </w:pPr>
      <w:rPr>
        <w:rFonts w:ascii="Symbol" w:hAnsi="Symbol" w:hint="default"/>
        <w:b/>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nsid w:val="3E2A0C26"/>
    <w:multiLevelType w:val="singleLevel"/>
    <w:tmpl w:val="04050017"/>
    <w:lvl w:ilvl="0">
      <w:start w:val="1"/>
      <w:numFmt w:val="lowerLetter"/>
      <w:lvlText w:val="%1)"/>
      <w:lvlJc w:val="left"/>
      <w:pPr>
        <w:tabs>
          <w:tab w:val="num" w:pos="360"/>
        </w:tabs>
        <w:ind w:left="360" w:hanging="360"/>
      </w:pPr>
      <w:rPr>
        <w:rFonts w:hint="default"/>
      </w:rPr>
    </w:lvl>
  </w:abstractNum>
  <w:abstractNum w:abstractNumId="13">
    <w:nsid w:val="3E434B8B"/>
    <w:multiLevelType w:val="multilevel"/>
    <w:tmpl w:val="9E8E1B24"/>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0466D5A"/>
    <w:multiLevelType w:val="hybridMultilevel"/>
    <w:tmpl w:val="9662C1EE"/>
    <w:lvl w:ilvl="0" w:tplc="C6540AD2">
      <w:start w:val="1"/>
      <w:numFmt w:val="bullet"/>
      <w:lvlText w:val="-"/>
      <w:lvlJc w:val="left"/>
      <w:pPr>
        <w:ind w:left="720" w:hanging="360"/>
      </w:pPr>
      <w:rPr>
        <w:rFonts w:ascii="Calibri" w:eastAsia="Times New Roman" w:hAnsi="Calibri"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5">
    <w:nsid w:val="552114E2"/>
    <w:multiLevelType w:val="hybridMultilevel"/>
    <w:tmpl w:val="C61A8EAA"/>
    <w:lvl w:ilvl="0" w:tplc="293C61CE">
      <w:start w:val="1"/>
      <w:numFmt w:val="decimal"/>
      <w:lvlText w:val="%1."/>
      <w:lvlJc w:val="left"/>
      <w:pPr>
        <w:tabs>
          <w:tab w:val="num" w:pos="454"/>
        </w:tabs>
        <w:ind w:left="454" w:hanging="454"/>
      </w:pPr>
      <w:rPr>
        <w:rFonts w:hint="default"/>
        <w:b/>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nsid w:val="5B7F5CE3"/>
    <w:multiLevelType w:val="multilevel"/>
    <w:tmpl w:val="8E64FDF8"/>
    <w:lvl w:ilvl="0">
      <w:start w:val="1"/>
      <w:numFmt w:val="decimal"/>
      <w:lvlText w:val="%1"/>
      <w:lvlJc w:val="left"/>
      <w:pPr>
        <w:ind w:left="450" w:hanging="450"/>
      </w:pPr>
      <w:rPr>
        <w:rFonts w:hint="default"/>
        <w:b/>
        <w:sz w:val="26"/>
      </w:rPr>
    </w:lvl>
    <w:lvl w:ilvl="1">
      <w:start w:val="1"/>
      <w:numFmt w:val="decimal"/>
      <w:lvlText w:val="%1.%2"/>
      <w:lvlJc w:val="left"/>
      <w:pPr>
        <w:ind w:left="450" w:hanging="450"/>
      </w:pPr>
      <w:rPr>
        <w:rFonts w:hint="default"/>
        <w:b/>
        <w:sz w:val="26"/>
      </w:rPr>
    </w:lvl>
    <w:lvl w:ilvl="2">
      <w:start w:val="1"/>
      <w:numFmt w:val="decimal"/>
      <w:lvlText w:val="%1.%2.%3"/>
      <w:lvlJc w:val="left"/>
      <w:pPr>
        <w:ind w:left="720" w:hanging="720"/>
      </w:pPr>
      <w:rPr>
        <w:rFonts w:hint="default"/>
        <w:b/>
        <w:sz w:val="26"/>
      </w:rPr>
    </w:lvl>
    <w:lvl w:ilvl="3">
      <w:start w:val="1"/>
      <w:numFmt w:val="decimal"/>
      <w:lvlText w:val="%1.%2.%3.%4"/>
      <w:lvlJc w:val="left"/>
      <w:pPr>
        <w:ind w:left="720" w:hanging="720"/>
      </w:pPr>
      <w:rPr>
        <w:rFonts w:hint="default"/>
        <w:b/>
        <w:sz w:val="26"/>
      </w:rPr>
    </w:lvl>
    <w:lvl w:ilvl="4">
      <w:start w:val="1"/>
      <w:numFmt w:val="decimal"/>
      <w:lvlText w:val="%1.%2.%3.%4.%5"/>
      <w:lvlJc w:val="left"/>
      <w:pPr>
        <w:ind w:left="1080" w:hanging="1080"/>
      </w:pPr>
      <w:rPr>
        <w:rFonts w:hint="default"/>
        <w:b/>
        <w:sz w:val="26"/>
      </w:rPr>
    </w:lvl>
    <w:lvl w:ilvl="5">
      <w:start w:val="1"/>
      <w:numFmt w:val="decimal"/>
      <w:lvlText w:val="%1.%2.%3.%4.%5.%6"/>
      <w:lvlJc w:val="left"/>
      <w:pPr>
        <w:ind w:left="1080" w:hanging="1080"/>
      </w:pPr>
      <w:rPr>
        <w:rFonts w:hint="default"/>
        <w:b/>
        <w:sz w:val="26"/>
      </w:rPr>
    </w:lvl>
    <w:lvl w:ilvl="6">
      <w:start w:val="1"/>
      <w:numFmt w:val="decimal"/>
      <w:lvlText w:val="%1.%2.%3.%4.%5.%6.%7"/>
      <w:lvlJc w:val="left"/>
      <w:pPr>
        <w:ind w:left="1440" w:hanging="1440"/>
      </w:pPr>
      <w:rPr>
        <w:rFonts w:hint="default"/>
        <w:b/>
        <w:sz w:val="26"/>
      </w:rPr>
    </w:lvl>
    <w:lvl w:ilvl="7">
      <w:start w:val="1"/>
      <w:numFmt w:val="decimal"/>
      <w:lvlText w:val="%1.%2.%3.%4.%5.%6.%7.%8"/>
      <w:lvlJc w:val="left"/>
      <w:pPr>
        <w:ind w:left="1440" w:hanging="1440"/>
      </w:pPr>
      <w:rPr>
        <w:rFonts w:hint="default"/>
        <w:b/>
        <w:sz w:val="26"/>
      </w:rPr>
    </w:lvl>
    <w:lvl w:ilvl="8">
      <w:start w:val="1"/>
      <w:numFmt w:val="decimal"/>
      <w:lvlText w:val="%1.%2.%3.%4.%5.%6.%7.%8.%9"/>
      <w:lvlJc w:val="left"/>
      <w:pPr>
        <w:ind w:left="1800" w:hanging="1800"/>
      </w:pPr>
      <w:rPr>
        <w:rFonts w:hint="default"/>
        <w:b/>
        <w:sz w:val="26"/>
      </w:rPr>
    </w:lvl>
  </w:abstractNum>
  <w:abstractNum w:abstractNumId="17">
    <w:nsid w:val="5C9205A0"/>
    <w:multiLevelType w:val="singleLevel"/>
    <w:tmpl w:val="0405000F"/>
    <w:lvl w:ilvl="0">
      <w:start w:val="1"/>
      <w:numFmt w:val="decimal"/>
      <w:lvlText w:val="%1."/>
      <w:lvlJc w:val="left"/>
      <w:pPr>
        <w:tabs>
          <w:tab w:val="num" w:pos="360"/>
        </w:tabs>
        <w:ind w:left="360" w:hanging="360"/>
      </w:pPr>
      <w:rPr>
        <w:rFonts w:hint="default"/>
      </w:rPr>
    </w:lvl>
  </w:abstractNum>
  <w:abstractNum w:abstractNumId="18">
    <w:nsid w:val="656E6C92"/>
    <w:multiLevelType w:val="singleLevel"/>
    <w:tmpl w:val="EA3A6094"/>
    <w:lvl w:ilvl="0">
      <w:start w:val="1"/>
      <w:numFmt w:val="decimal"/>
      <w:lvlText w:val="%1)"/>
      <w:lvlJc w:val="left"/>
      <w:pPr>
        <w:tabs>
          <w:tab w:val="num" w:pos="705"/>
        </w:tabs>
        <w:ind w:left="705" w:hanging="705"/>
      </w:pPr>
      <w:rPr>
        <w:rFonts w:hint="default"/>
      </w:rPr>
    </w:lvl>
  </w:abstractNum>
  <w:abstractNum w:abstractNumId="19">
    <w:nsid w:val="66C84632"/>
    <w:multiLevelType w:val="multilevel"/>
    <w:tmpl w:val="3BA6BAFA"/>
    <w:lvl w:ilvl="0">
      <w:numFmt w:val="bullet"/>
      <w:lvlText w:val="-"/>
      <w:lvlJc w:val="left"/>
      <w:pPr>
        <w:tabs>
          <w:tab w:val="num" w:pos="1776"/>
        </w:tabs>
        <w:ind w:left="1776" w:hanging="360"/>
      </w:pPr>
      <w:rPr>
        <w:rFonts w:ascii="Times New Roman" w:eastAsia="Times New Roman" w:hAnsi="Times New Roman" w:cs="Times New Roman" w:hint="default"/>
      </w:rPr>
    </w:lvl>
    <w:lvl w:ilvl="1">
      <w:numFmt w:val="bullet"/>
      <w:lvlText w:val="-"/>
      <w:lvlJc w:val="left"/>
      <w:pPr>
        <w:tabs>
          <w:tab w:val="num" w:pos="1776"/>
        </w:tabs>
        <w:ind w:left="1776" w:hanging="360"/>
      </w:pPr>
      <w:rPr>
        <w:rFonts w:ascii="Times New Roman" w:eastAsia="Times New Roman" w:hAnsi="Times New Roman" w:cs="Times New Roman" w:hint="default"/>
        <w:b w:val="0"/>
      </w:rPr>
    </w:lvl>
    <w:lvl w:ilvl="2">
      <w:start w:val="1"/>
      <w:numFmt w:val="lowerRoman"/>
      <w:lvlText w:val="%3)"/>
      <w:lvlJc w:val="left"/>
      <w:pPr>
        <w:tabs>
          <w:tab w:val="num" w:pos="2496"/>
        </w:tabs>
        <w:ind w:left="2496" w:hanging="360"/>
      </w:pPr>
    </w:lvl>
    <w:lvl w:ilvl="3">
      <w:start w:val="1"/>
      <w:numFmt w:val="decimal"/>
      <w:lvlText w:val="(%4)"/>
      <w:lvlJc w:val="left"/>
      <w:pPr>
        <w:tabs>
          <w:tab w:val="num" w:pos="2856"/>
        </w:tabs>
        <w:ind w:left="2856" w:hanging="360"/>
      </w:pPr>
    </w:lvl>
    <w:lvl w:ilvl="4">
      <w:start w:val="1"/>
      <w:numFmt w:val="lowerLetter"/>
      <w:lvlText w:val="(%5)"/>
      <w:lvlJc w:val="left"/>
      <w:pPr>
        <w:tabs>
          <w:tab w:val="num" w:pos="3216"/>
        </w:tabs>
        <w:ind w:left="3216" w:hanging="360"/>
      </w:pPr>
    </w:lvl>
    <w:lvl w:ilvl="5">
      <w:start w:val="1"/>
      <w:numFmt w:val="lowerRoman"/>
      <w:lvlText w:val="(%6)"/>
      <w:lvlJc w:val="left"/>
      <w:pPr>
        <w:tabs>
          <w:tab w:val="num" w:pos="3576"/>
        </w:tabs>
        <w:ind w:left="3576" w:hanging="360"/>
      </w:pPr>
    </w:lvl>
    <w:lvl w:ilvl="6">
      <w:start w:val="1"/>
      <w:numFmt w:val="decimal"/>
      <w:lvlText w:val="%7."/>
      <w:lvlJc w:val="left"/>
      <w:pPr>
        <w:tabs>
          <w:tab w:val="num" w:pos="3936"/>
        </w:tabs>
        <w:ind w:left="3936" w:hanging="360"/>
      </w:pPr>
    </w:lvl>
    <w:lvl w:ilvl="7">
      <w:start w:val="1"/>
      <w:numFmt w:val="lowerLetter"/>
      <w:lvlText w:val="%8."/>
      <w:lvlJc w:val="left"/>
      <w:pPr>
        <w:tabs>
          <w:tab w:val="num" w:pos="4296"/>
        </w:tabs>
        <w:ind w:left="4296" w:hanging="360"/>
      </w:pPr>
    </w:lvl>
    <w:lvl w:ilvl="8">
      <w:start w:val="1"/>
      <w:numFmt w:val="lowerRoman"/>
      <w:lvlText w:val="%9."/>
      <w:lvlJc w:val="left"/>
      <w:pPr>
        <w:tabs>
          <w:tab w:val="num" w:pos="4656"/>
        </w:tabs>
        <w:ind w:left="4656" w:hanging="360"/>
      </w:pPr>
    </w:lvl>
  </w:abstractNum>
  <w:abstractNum w:abstractNumId="20">
    <w:nsid w:val="6B1E1E45"/>
    <w:multiLevelType w:val="multilevel"/>
    <w:tmpl w:val="EE282BFC"/>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6DCD1E00"/>
    <w:multiLevelType w:val="hybridMultilevel"/>
    <w:tmpl w:val="3FC82664"/>
    <w:lvl w:ilvl="0" w:tplc="67BC0194">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2">
    <w:nsid w:val="6DCF72A3"/>
    <w:multiLevelType w:val="multilevel"/>
    <w:tmpl w:val="68726676"/>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0FE231A"/>
    <w:multiLevelType w:val="hybridMultilevel"/>
    <w:tmpl w:val="338E56BE"/>
    <w:lvl w:ilvl="0" w:tplc="7744D18A">
      <w:start w:val="1"/>
      <w:numFmt w:val="decimal"/>
      <w:lvlText w:val="%1."/>
      <w:lvlJc w:val="left"/>
      <w:pPr>
        <w:tabs>
          <w:tab w:val="num" w:pos="454"/>
        </w:tabs>
        <w:ind w:left="454" w:hanging="454"/>
      </w:pPr>
      <w:rPr>
        <w:rFonts w:hint="default"/>
        <w:b/>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nsid w:val="7716475E"/>
    <w:multiLevelType w:val="multilevel"/>
    <w:tmpl w:val="DB20E482"/>
    <w:lvl w:ilvl="0">
      <w:start w:val="10"/>
      <w:numFmt w:val="decimal"/>
      <w:lvlText w:val="%1"/>
      <w:lvlJc w:val="left"/>
      <w:pPr>
        <w:ind w:left="720" w:hanging="360"/>
      </w:pPr>
      <w:rPr>
        <w:rFonts w:hint="default"/>
      </w:rPr>
    </w:lvl>
    <w:lvl w:ilvl="1">
      <w:start w:val="2"/>
      <w:numFmt w:val="decimal"/>
      <w:isLgl/>
      <w:lvlText w:val="%1.%2."/>
      <w:lvlJc w:val="left"/>
      <w:pPr>
        <w:ind w:left="114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nsid w:val="7A671C98"/>
    <w:multiLevelType w:val="singleLevel"/>
    <w:tmpl w:val="04050017"/>
    <w:lvl w:ilvl="0">
      <w:start w:val="1"/>
      <w:numFmt w:val="lowerLetter"/>
      <w:lvlText w:val="%1)"/>
      <w:lvlJc w:val="left"/>
      <w:pPr>
        <w:tabs>
          <w:tab w:val="num" w:pos="360"/>
        </w:tabs>
        <w:ind w:left="360" w:hanging="360"/>
      </w:pPr>
      <w:rPr>
        <w:rFonts w:hint="default"/>
      </w:rPr>
    </w:lvl>
  </w:abstractNum>
  <w:abstractNum w:abstractNumId="26">
    <w:nsid w:val="7CB0345A"/>
    <w:multiLevelType w:val="hybridMultilevel"/>
    <w:tmpl w:val="3B70A582"/>
    <w:lvl w:ilvl="0" w:tplc="04050017">
      <w:start w:val="1"/>
      <w:numFmt w:val="lowerLetter"/>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7">
    <w:nsid w:val="7F5A72D6"/>
    <w:multiLevelType w:val="hybridMultilevel"/>
    <w:tmpl w:val="7C649CDE"/>
    <w:lvl w:ilvl="0" w:tplc="04050001">
      <w:start w:val="1"/>
      <w:numFmt w:val="bullet"/>
      <w:lvlText w:val=""/>
      <w:lvlJc w:val="left"/>
      <w:pPr>
        <w:tabs>
          <w:tab w:val="num" w:pos="454"/>
        </w:tabs>
        <w:ind w:left="454" w:hanging="454"/>
      </w:pPr>
      <w:rPr>
        <w:rFonts w:ascii="Symbol" w:hAnsi="Symbol" w:hint="default"/>
        <w:b/>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17"/>
  </w:num>
  <w:num w:numId="2">
    <w:abstractNumId w:val="25"/>
  </w:num>
  <w:num w:numId="3">
    <w:abstractNumId w:val="7"/>
  </w:num>
  <w:num w:numId="4">
    <w:abstractNumId w:val="1"/>
  </w:num>
  <w:num w:numId="5">
    <w:abstractNumId w:val="18"/>
  </w:num>
  <w:num w:numId="6">
    <w:abstractNumId w:val="12"/>
  </w:num>
  <w:num w:numId="7">
    <w:abstractNumId w:val="9"/>
  </w:num>
  <w:num w:numId="8">
    <w:abstractNumId w:val="16"/>
  </w:num>
  <w:num w:numId="9">
    <w:abstractNumId w:val="26"/>
  </w:num>
  <w:num w:numId="10">
    <w:abstractNumId w:val="21"/>
  </w:num>
  <w:num w:numId="11">
    <w:abstractNumId w:val="23"/>
  </w:num>
  <w:num w:numId="12">
    <w:abstractNumId w:val="10"/>
  </w:num>
  <w:num w:numId="13">
    <w:abstractNumId w:val="27"/>
  </w:num>
  <w:num w:numId="14">
    <w:abstractNumId w:val="3"/>
  </w:num>
  <w:num w:numId="15">
    <w:abstractNumId w:val="2"/>
  </w:num>
  <w:num w:numId="16">
    <w:abstractNumId w:val="11"/>
  </w:num>
  <w:num w:numId="17">
    <w:abstractNumId w:val="15"/>
  </w:num>
  <w:num w:numId="18">
    <w:abstractNumId w:val="6"/>
  </w:num>
  <w:num w:numId="19">
    <w:abstractNumId w:val="8"/>
  </w:num>
  <w:num w:numId="20">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24"/>
  </w:num>
  <w:num w:numId="23">
    <w:abstractNumId w:val="13"/>
  </w:num>
  <w:num w:numId="24">
    <w:abstractNumId w:val="20"/>
  </w:num>
  <w:num w:numId="25">
    <w:abstractNumId w:val="4"/>
  </w:num>
  <w:num w:numId="26">
    <w:abstractNumId w:val="22"/>
  </w:num>
  <w:num w:numId="27">
    <w:abstractNumId w:val="5"/>
  </w:num>
  <w:num w:numId="2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stylePaneFormatFilter w:val="3F0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rsids>
    <w:rsidRoot w:val="004C07AD"/>
    <w:rsid w:val="000009D7"/>
    <w:rsid w:val="000014F9"/>
    <w:rsid w:val="000045AD"/>
    <w:rsid w:val="000047CC"/>
    <w:rsid w:val="00004EFE"/>
    <w:rsid w:val="000077FD"/>
    <w:rsid w:val="00007CD8"/>
    <w:rsid w:val="0001237A"/>
    <w:rsid w:val="000126CC"/>
    <w:rsid w:val="00016FCB"/>
    <w:rsid w:val="00021924"/>
    <w:rsid w:val="00026F67"/>
    <w:rsid w:val="0003161F"/>
    <w:rsid w:val="000407C8"/>
    <w:rsid w:val="0004329A"/>
    <w:rsid w:val="00050180"/>
    <w:rsid w:val="000522BE"/>
    <w:rsid w:val="000558A8"/>
    <w:rsid w:val="00055B11"/>
    <w:rsid w:val="000617C7"/>
    <w:rsid w:val="000618A2"/>
    <w:rsid w:val="00062421"/>
    <w:rsid w:val="00075C1C"/>
    <w:rsid w:val="00081D37"/>
    <w:rsid w:val="00082194"/>
    <w:rsid w:val="00082525"/>
    <w:rsid w:val="00082B99"/>
    <w:rsid w:val="00096CDD"/>
    <w:rsid w:val="000A2275"/>
    <w:rsid w:val="000A28DE"/>
    <w:rsid w:val="000A4F4E"/>
    <w:rsid w:val="000A5B00"/>
    <w:rsid w:val="000A6991"/>
    <w:rsid w:val="000B0148"/>
    <w:rsid w:val="000B1D84"/>
    <w:rsid w:val="000B2A56"/>
    <w:rsid w:val="000B38C5"/>
    <w:rsid w:val="000B57C2"/>
    <w:rsid w:val="000B663F"/>
    <w:rsid w:val="000B6CBA"/>
    <w:rsid w:val="000C2AA9"/>
    <w:rsid w:val="000C2F45"/>
    <w:rsid w:val="000C3E87"/>
    <w:rsid w:val="000C48F6"/>
    <w:rsid w:val="000C72A9"/>
    <w:rsid w:val="000C73B6"/>
    <w:rsid w:val="000C7963"/>
    <w:rsid w:val="000D03B8"/>
    <w:rsid w:val="000D0825"/>
    <w:rsid w:val="000D1EA3"/>
    <w:rsid w:val="000D59EB"/>
    <w:rsid w:val="000D6214"/>
    <w:rsid w:val="000D7397"/>
    <w:rsid w:val="000D79C5"/>
    <w:rsid w:val="000E04F0"/>
    <w:rsid w:val="000E08E8"/>
    <w:rsid w:val="000E1024"/>
    <w:rsid w:val="000E1FB8"/>
    <w:rsid w:val="000E557A"/>
    <w:rsid w:val="000E7656"/>
    <w:rsid w:val="000F122E"/>
    <w:rsid w:val="000F2F88"/>
    <w:rsid w:val="000F3856"/>
    <w:rsid w:val="000F4853"/>
    <w:rsid w:val="00100A0E"/>
    <w:rsid w:val="0010305D"/>
    <w:rsid w:val="00104CE5"/>
    <w:rsid w:val="0010532D"/>
    <w:rsid w:val="00106F42"/>
    <w:rsid w:val="0011058F"/>
    <w:rsid w:val="001105F1"/>
    <w:rsid w:val="0011333E"/>
    <w:rsid w:val="00113A6E"/>
    <w:rsid w:val="00114A02"/>
    <w:rsid w:val="0011766A"/>
    <w:rsid w:val="0012027B"/>
    <w:rsid w:val="00120FAA"/>
    <w:rsid w:val="001215B8"/>
    <w:rsid w:val="00123656"/>
    <w:rsid w:val="001241ED"/>
    <w:rsid w:val="00131AC9"/>
    <w:rsid w:val="0013385A"/>
    <w:rsid w:val="00136630"/>
    <w:rsid w:val="00140059"/>
    <w:rsid w:val="0014153B"/>
    <w:rsid w:val="00142BFF"/>
    <w:rsid w:val="001466FE"/>
    <w:rsid w:val="0014738A"/>
    <w:rsid w:val="00147F42"/>
    <w:rsid w:val="0015139A"/>
    <w:rsid w:val="001521F1"/>
    <w:rsid w:val="00153A63"/>
    <w:rsid w:val="0015459C"/>
    <w:rsid w:val="001605B4"/>
    <w:rsid w:val="00162225"/>
    <w:rsid w:val="00164A7C"/>
    <w:rsid w:val="00166648"/>
    <w:rsid w:val="001701FD"/>
    <w:rsid w:val="00170B23"/>
    <w:rsid w:val="00171CB8"/>
    <w:rsid w:val="00173754"/>
    <w:rsid w:val="00173A87"/>
    <w:rsid w:val="001742A2"/>
    <w:rsid w:val="00176D52"/>
    <w:rsid w:val="00177273"/>
    <w:rsid w:val="001864A8"/>
    <w:rsid w:val="00187517"/>
    <w:rsid w:val="00190D51"/>
    <w:rsid w:val="00190E6B"/>
    <w:rsid w:val="00194E61"/>
    <w:rsid w:val="0019700B"/>
    <w:rsid w:val="001973C1"/>
    <w:rsid w:val="00197C66"/>
    <w:rsid w:val="001A2516"/>
    <w:rsid w:val="001A7752"/>
    <w:rsid w:val="001B4686"/>
    <w:rsid w:val="001B5E12"/>
    <w:rsid w:val="001B6BB6"/>
    <w:rsid w:val="001C1365"/>
    <w:rsid w:val="001C3A23"/>
    <w:rsid w:val="001C44AA"/>
    <w:rsid w:val="001C645E"/>
    <w:rsid w:val="001D163E"/>
    <w:rsid w:val="001D531E"/>
    <w:rsid w:val="001D5A4F"/>
    <w:rsid w:val="001E3C97"/>
    <w:rsid w:val="001E427D"/>
    <w:rsid w:val="001E5AF3"/>
    <w:rsid w:val="001F2298"/>
    <w:rsid w:val="001F281A"/>
    <w:rsid w:val="001F2C05"/>
    <w:rsid w:val="001F6008"/>
    <w:rsid w:val="00200147"/>
    <w:rsid w:val="002021FD"/>
    <w:rsid w:val="00202FFC"/>
    <w:rsid w:val="00204C3D"/>
    <w:rsid w:val="0021098B"/>
    <w:rsid w:val="00210D5F"/>
    <w:rsid w:val="00214F80"/>
    <w:rsid w:val="00216A77"/>
    <w:rsid w:val="00216A88"/>
    <w:rsid w:val="00216CA6"/>
    <w:rsid w:val="002308E3"/>
    <w:rsid w:val="00232831"/>
    <w:rsid w:val="00232F0A"/>
    <w:rsid w:val="00235B24"/>
    <w:rsid w:val="0023681B"/>
    <w:rsid w:val="002374BE"/>
    <w:rsid w:val="0023773F"/>
    <w:rsid w:val="00240AF8"/>
    <w:rsid w:val="00242206"/>
    <w:rsid w:val="00244376"/>
    <w:rsid w:val="00246D49"/>
    <w:rsid w:val="002511AF"/>
    <w:rsid w:val="00251D43"/>
    <w:rsid w:val="002534A6"/>
    <w:rsid w:val="00255216"/>
    <w:rsid w:val="00255842"/>
    <w:rsid w:val="00257977"/>
    <w:rsid w:val="002600DD"/>
    <w:rsid w:val="00260213"/>
    <w:rsid w:val="00261434"/>
    <w:rsid w:val="00264313"/>
    <w:rsid w:val="00266EEA"/>
    <w:rsid w:val="002679F3"/>
    <w:rsid w:val="002718A5"/>
    <w:rsid w:val="00272CBF"/>
    <w:rsid w:val="00275018"/>
    <w:rsid w:val="00275EDA"/>
    <w:rsid w:val="00281D57"/>
    <w:rsid w:val="00285B52"/>
    <w:rsid w:val="002923EB"/>
    <w:rsid w:val="0029735D"/>
    <w:rsid w:val="00297C45"/>
    <w:rsid w:val="002A0D4C"/>
    <w:rsid w:val="002A259E"/>
    <w:rsid w:val="002A4CF4"/>
    <w:rsid w:val="002A5252"/>
    <w:rsid w:val="002B25C8"/>
    <w:rsid w:val="002B27B6"/>
    <w:rsid w:val="002B5D80"/>
    <w:rsid w:val="002B6A95"/>
    <w:rsid w:val="002C02E0"/>
    <w:rsid w:val="002C1056"/>
    <w:rsid w:val="002C383A"/>
    <w:rsid w:val="002C51C4"/>
    <w:rsid w:val="002D0688"/>
    <w:rsid w:val="002D0C97"/>
    <w:rsid w:val="002D3F38"/>
    <w:rsid w:val="002D4D24"/>
    <w:rsid w:val="002E1899"/>
    <w:rsid w:val="002E33AD"/>
    <w:rsid w:val="002E58E0"/>
    <w:rsid w:val="002E6CAA"/>
    <w:rsid w:val="002F4251"/>
    <w:rsid w:val="002F5B08"/>
    <w:rsid w:val="00301300"/>
    <w:rsid w:val="00303C0C"/>
    <w:rsid w:val="00305282"/>
    <w:rsid w:val="00311067"/>
    <w:rsid w:val="00312A95"/>
    <w:rsid w:val="003173A4"/>
    <w:rsid w:val="00323BE0"/>
    <w:rsid w:val="003269B5"/>
    <w:rsid w:val="0033018D"/>
    <w:rsid w:val="00331724"/>
    <w:rsid w:val="00335D96"/>
    <w:rsid w:val="00337A7A"/>
    <w:rsid w:val="00340050"/>
    <w:rsid w:val="003402E5"/>
    <w:rsid w:val="00341045"/>
    <w:rsid w:val="00341BC8"/>
    <w:rsid w:val="00342338"/>
    <w:rsid w:val="00344D6D"/>
    <w:rsid w:val="003458D8"/>
    <w:rsid w:val="003463D5"/>
    <w:rsid w:val="00347CCC"/>
    <w:rsid w:val="003522E5"/>
    <w:rsid w:val="003527A4"/>
    <w:rsid w:val="00355F01"/>
    <w:rsid w:val="00357154"/>
    <w:rsid w:val="00362D9A"/>
    <w:rsid w:val="00373E19"/>
    <w:rsid w:val="0038072B"/>
    <w:rsid w:val="00383B85"/>
    <w:rsid w:val="00384C07"/>
    <w:rsid w:val="003A6383"/>
    <w:rsid w:val="003A6CCD"/>
    <w:rsid w:val="003B7E45"/>
    <w:rsid w:val="003C05CA"/>
    <w:rsid w:val="003C0E63"/>
    <w:rsid w:val="003C239C"/>
    <w:rsid w:val="003C260E"/>
    <w:rsid w:val="003C467B"/>
    <w:rsid w:val="003C494D"/>
    <w:rsid w:val="003C4EF9"/>
    <w:rsid w:val="003D20B5"/>
    <w:rsid w:val="003D26D0"/>
    <w:rsid w:val="003D3A46"/>
    <w:rsid w:val="003D3EAC"/>
    <w:rsid w:val="003D51B5"/>
    <w:rsid w:val="003E057A"/>
    <w:rsid w:val="003E1AEC"/>
    <w:rsid w:val="003E211A"/>
    <w:rsid w:val="003E3E8E"/>
    <w:rsid w:val="003E4675"/>
    <w:rsid w:val="003E7E18"/>
    <w:rsid w:val="003F1571"/>
    <w:rsid w:val="003F3019"/>
    <w:rsid w:val="003F327D"/>
    <w:rsid w:val="003F62FA"/>
    <w:rsid w:val="00401DDF"/>
    <w:rsid w:val="00405158"/>
    <w:rsid w:val="00405A4C"/>
    <w:rsid w:val="00405ACA"/>
    <w:rsid w:val="00406DF2"/>
    <w:rsid w:val="00410F30"/>
    <w:rsid w:val="00420886"/>
    <w:rsid w:val="00420DC1"/>
    <w:rsid w:val="004263F5"/>
    <w:rsid w:val="00427543"/>
    <w:rsid w:val="00427A08"/>
    <w:rsid w:val="00427E6E"/>
    <w:rsid w:val="00433C5E"/>
    <w:rsid w:val="00435997"/>
    <w:rsid w:val="004374C1"/>
    <w:rsid w:val="0044120C"/>
    <w:rsid w:val="004428EC"/>
    <w:rsid w:val="00442C72"/>
    <w:rsid w:val="00443169"/>
    <w:rsid w:val="00445AC9"/>
    <w:rsid w:val="0045227C"/>
    <w:rsid w:val="004525E9"/>
    <w:rsid w:val="00452706"/>
    <w:rsid w:val="004543C7"/>
    <w:rsid w:val="00456184"/>
    <w:rsid w:val="00457B2B"/>
    <w:rsid w:val="004668F9"/>
    <w:rsid w:val="00467CBC"/>
    <w:rsid w:val="00470C45"/>
    <w:rsid w:val="00472E13"/>
    <w:rsid w:val="0047340A"/>
    <w:rsid w:val="0047397B"/>
    <w:rsid w:val="00474441"/>
    <w:rsid w:val="00474C2E"/>
    <w:rsid w:val="00484B62"/>
    <w:rsid w:val="004857F1"/>
    <w:rsid w:val="00485AFD"/>
    <w:rsid w:val="004860DD"/>
    <w:rsid w:val="004873EB"/>
    <w:rsid w:val="00490D92"/>
    <w:rsid w:val="0049388F"/>
    <w:rsid w:val="00493D82"/>
    <w:rsid w:val="004958E6"/>
    <w:rsid w:val="00495AB1"/>
    <w:rsid w:val="004A01EC"/>
    <w:rsid w:val="004A5FF4"/>
    <w:rsid w:val="004A63B9"/>
    <w:rsid w:val="004A6F0B"/>
    <w:rsid w:val="004A6FDE"/>
    <w:rsid w:val="004B428D"/>
    <w:rsid w:val="004B793A"/>
    <w:rsid w:val="004B7FA1"/>
    <w:rsid w:val="004C07AD"/>
    <w:rsid w:val="004C18A1"/>
    <w:rsid w:val="004C3E57"/>
    <w:rsid w:val="004C538D"/>
    <w:rsid w:val="004D0906"/>
    <w:rsid w:val="004D0A65"/>
    <w:rsid w:val="004D24C6"/>
    <w:rsid w:val="004D3570"/>
    <w:rsid w:val="004E363E"/>
    <w:rsid w:val="004E3760"/>
    <w:rsid w:val="004E5D9E"/>
    <w:rsid w:val="004E7EF3"/>
    <w:rsid w:val="004F04EB"/>
    <w:rsid w:val="004F0892"/>
    <w:rsid w:val="004F3BDB"/>
    <w:rsid w:val="00500B6D"/>
    <w:rsid w:val="00501875"/>
    <w:rsid w:val="00504CEA"/>
    <w:rsid w:val="005067B9"/>
    <w:rsid w:val="00511857"/>
    <w:rsid w:val="00511F0E"/>
    <w:rsid w:val="00512B78"/>
    <w:rsid w:val="00512ECA"/>
    <w:rsid w:val="00514557"/>
    <w:rsid w:val="0051717A"/>
    <w:rsid w:val="005216A8"/>
    <w:rsid w:val="00522147"/>
    <w:rsid w:val="005236DD"/>
    <w:rsid w:val="00523C98"/>
    <w:rsid w:val="005328F6"/>
    <w:rsid w:val="00533D93"/>
    <w:rsid w:val="00534747"/>
    <w:rsid w:val="00534C5A"/>
    <w:rsid w:val="0053739B"/>
    <w:rsid w:val="0054104D"/>
    <w:rsid w:val="00541C90"/>
    <w:rsid w:val="00543BC4"/>
    <w:rsid w:val="00544506"/>
    <w:rsid w:val="00544BB2"/>
    <w:rsid w:val="005466CF"/>
    <w:rsid w:val="00551570"/>
    <w:rsid w:val="00553E34"/>
    <w:rsid w:val="005566F0"/>
    <w:rsid w:val="00557CEE"/>
    <w:rsid w:val="005644E2"/>
    <w:rsid w:val="00564B5F"/>
    <w:rsid w:val="0056636E"/>
    <w:rsid w:val="00570883"/>
    <w:rsid w:val="00571AD7"/>
    <w:rsid w:val="00574EBC"/>
    <w:rsid w:val="005757AF"/>
    <w:rsid w:val="0057590B"/>
    <w:rsid w:val="00583C84"/>
    <w:rsid w:val="00584010"/>
    <w:rsid w:val="00584699"/>
    <w:rsid w:val="00590EF9"/>
    <w:rsid w:val="00591B73"/>
    <w:rsid w:val="00595A9E"/>
    <w:rsid w:val="00597E25"/>
    <w:rsid w:val="005B21EB"/>
    <w:rsid w:val="005B42A7"/>
    <w:rsid w:val="005B56E8"/>
    <w:rsid w:val="005B6A73"/>
    <w:rsid w:val="005C0202"/>
    <w:rsid w:val="005C050A"/>
    <w:rsid w:val="005C2EE9"/>
    <w:rsid w:val="005C4B3E"/>
    <w:rsid w:val="005C5B04"/>
    <w:rsid w:val="005C792D"/>
    <w:rsid w:val="005D25D9"/>
    <w:rsid w:val="005D5C63"/>
    <w:rsid w:val="005E0568"/>
    <w:rsid w:val="005E5981"/>
    <w:rsid w:val="005E7142"/>
    <w:rsid w:val="005F132B"/>
    <w:rsid w:val="005F177E"/>
    <w:rsid w:val="0060084F"/>
    <w:rsid w:val="00602D45"/>
    <w:rsid w:val="00604784"/>
    <w:rsid w:val="00605AF3"/>
    <w:rsid w:val="006107D9"/>
    <w:rsid w:val="00611261"/>
    <w:rsid w:val="006114E0"/>
    <w:rsid w:val="00625861"/>
    <w:rsid w:val="00627EBD"/>
    <w:rsid w:val="00627ECC"/>
    <w:rsid w:val="00630012"/>
    <w:rsid w:val="00630F1E"/>
    <w:rsid w:val="0063108A"/>
    <w:rsid w:val="00636218"/>
    <w:rsid w:val="00636EB2"/>
    <w:rsid w:val="00640A08"/>
    <w:rsid w:val="00642AFA"/>
    <w:rsid w:val="006431CB"/>
    <w:rsid w:val="006448F8"/>
    <w:rsid w:val="0064545A"/>
    <w:rsid w:val="006456A8"/>
    <w:rsid w:val="00646DE1"/>
    <w:rsid w:val="006473A4"/>
    <w:rsid w:val="00652618"/>
    <w:rsid w:val="00655C68"/>
    <w:rsid w:val="00662275"/>
    <w:rsid w:val="0066308E"/>
    <w:rsid w:val="00664527"/>
    <w:rsid w:val="00670380"/>
    <w:rsid w:val="006703DD"/>
    <w:rsid w:val="00672356"/>
    <w:rsid w:val="006723FE"/>
    <w:rsid w:val="00685E3F"/>
    <w:rsid w:val="00693276"/>
    <w:rsid w:val="006946D6"/>
    <w:rsid w:val="006955F0"/>
    <w:rsid w:val="006A3311"/>
    <w:rsid w:val="006B23AD"/>
    <w:rsid w:val="006B58C5"/>
    <w:rsid w:val="006B60E7"/>
    <w:rsid w:val="006B7B2C"/>
    <w:rsid w:val="006C5E9D"/>
    <w:rsid w:val="006C6716"/>
    <w:rsid w:val="006C7BA7"/>
    <w:rsid w:val="006D07FA"/>
    <w:rsid w:val="006D2FAF"/>
    <w:rsid w:val="006D39BB"/>
    <w:rsid w:val="006D410B"/>
    <w:rsid w:val="006E3235"/>
    <w:rsid w:val="006E3A8D"/>
    <w:rsid w:val="006E5F63"/>
    <w:rsid w:val="006E79EF"/>
    <w:rsid w:val="006F0047"/>
    <w:rsid w:val="006F38D1"/>
    <w:rsid w:val="006F3CC8"/>
    <w:rsid w:val="006F4E5F"/>
    <w:rsid w:val="006F4EF2"/>
    <w:rsid w:val="006F76CC"/>
    <w:rsid w:val="006F7A0C"/>
    <w:rsid w:val="00701119"/>
    <w:rsid w:val="00706755"/>
    <w:rsid w:val="00707832"/>
    <w:rsid w:val="007112D4"/>
    <w:rsid w:val="007227BD"/>
    <w:rsid w:val="00730955"/>
    <w:rsid w:val="00733FDE"/>
    <w:rsid w:val="0073440D"/>
    <w:rsid w:val="00735F0E"/>
    <w:rsid w:val="00737620"/>
    <w:rsid w:val="00737A70"/>
    <w:rsid w:val="0074703F"/>
    <w:rsid w:val="007471C9"/>
    <w:rsid w:val="00754329"/>
    <w:rsid w:val="00755354"/>
    <w:rsid w:val="00755C1B"/>
    <w:rsid w:val="00756A54"/>
    <w:rsid w:val="007611DF"/>
    <w:rsid w:val="00762E7F"/>
    <w:rsid w:val="00770ED3"/>
    <w:rsid w:val="00771EB7"/>
    <w:rsid w:val="00776126"/>
    <w:rsid w:val="00781EF5"/>
    <w:rsid w:val="007861FD"/>
    <w:rsid w:val="007878E3"/>
    <w:rsid w:val="00795289"/>
    <w:rsid w:val="00795AB8"/>
    <w:rsid w:val="00797973"/>
    <w:rsid w:val="007A17C8"/>
    <w:rsid w:val="007A25D9"/>
    <w:rsid w:val="007A557F"/>
    <w:rsid w:val="007A599A"/>
    <w:rsid w:val="007A7554"/>
    <w:rsid w:val="007A7B87"/>
    <w:rsid w:val="007B50F5"/>
    <w:rsid w:val="007B67F5"/>
    <w:rsid w:val="007B6937"/>
    <w:rsid w:val="007C1755"/>
    <w:rsid w:val="007C40B7"/>
    <w:rsid w:val="007C47AB"/>
    <w:rsid w:val="007C74A3"/>
    <w:rsid w:val="007D40C0"/>
    <w:rsid w:val="007D59A6"/>
    <w:rsid w:val="007D6EB8"/>
    <w:rsid w:val="007E1CD6"/>
    <w:rsid w:val="007E214A"/>
    <w:rsid w:val="007E30DC"/>
    <w:rsid w:val="007E3339"/>
    <w:rsid w:val="007E349D"/>
    <w:rsid w:val="007E6DC9"/>
    <w:rsid w:val="007E72BD"/>
    <w:rsid w:val="007E7A9D"/>
    <w:rsid w:val="007F17E6"/>
    <w:rsid w:val="007F63EC"/>
    <w:rsid w:val="007F6EB8"/>
    <w:rsid w:val="007F6F7C"/>
    <w:rsid w:val="007F7DAE"/>
    <w:rsid w:val="0080163D"/>
    <w:rsid w:val="00802502"/>
    <w:rsid w:val="00804755"/>
    <w:rsid w:val="00804A12"/>
    <w:rsid w:val="00806262"/>
    <w:rsid w:val="00806C23"/>
    <w:rsid w:val="0081167C"/>
    <w:rsid w:val="00816412"/>
    <w:rsid w:val="008205DA"/>
    <w:rsid w:val="00822292"/>
    <w:rsid w:val="00822C04"/>
    <w:rsid w:val="0082731F"/>
    <w:rsid w:val="00833ED7"/>
    <w:rsid w:val="0083475D"/>
    <w:rsid w:val="008402BA"/>
    <w:rsid w:val="00847CDD"/>
    <w:rsid w:val="0085170A"/>
    <w:rsid w:val="00855A69"/>
    <w:rsid w:val="008577C0"/>
    <w:rsid w:val="008578C3"/>
    <w:rsid w:val="00857C67"/>
    <w:rsid w:val="00857FD4"/>
    <w:rsid w:val="00860F30"/>
    <w:rsid w:val="0086312A"/>
    <w:rsid w:val="00866783"/>
    <w:rsid w:val="008702B8"/>
    <w:rsid w:val="00871AEE"/>
    <w:rsid w:val="008722CF"/>
    <w:rsid w:val="00872A68"/>
    <w:rsid w:val="00874C2B"/>
    <w:rsid w:val="00875853"/>
    <w:rsid w:val="008768B3"/>
    <w:rsid w:val="00883F38"/>
    <w:rsid w:val="00884A3B"/>
    <w:rsid w:val="00893117"/>
    <w:rsid w:val="00893ED8"/>
    <w:rsid w:val="008A0C20"/>
    <w:rsid w:val="008A0CC6"/>
    <w:rsid w:val="008A20F8"/>
    <w:rsid w:val="008B2538"/>
    <w:rsid w:val="008B2ADE"/>
    <w:rsid w:val="008B7B40"/>
    <w:rsid w:val="008C11E7"/>
    <w:rsid w:val="008D4433"/>
    <w:rsid w:val="008E3671"/>
    <w:rsid w:val="008E4E5E"/>
    <w:rsid w:val="008E64AF"/>
    <w:rsid w:val="008E6DA3"/>
    <w:rsid w:val="008E7930"/>
    <w:rsid w:val="008F000B"/>
    <w:rsid w:val="008F514D"/>
    <w:rsid w:val="008F6ED7"/>
    <w:rsid w:val="008F7A2C"/>
    <w:rsid w:val="0090445F"/>
    <w:rsid w:val="00904886"/>
    <w:rsid w:val="00906149"/>
    <w:rsid w:val="009068EE"/>
    <w:rsid w:val="00907133"/>
    <w:rsid w:val="009104C5"/>
    <w:rsid w:val="0091117D"/>
    <w:rsid w:val="00911C26"/>
    <w:rsid w:val="0091426D"/>
    <w:rsid w:val="00916D66"/>
    <w:rsid w:val="00924607"/>
    <w:rsid w:val="0092799A"/>
    <w:rsid w:val="00930971"/>
    <w:rsid w:val="0093167C"/>
    <w:rsid w:val="0093530B"/>
    <w:rsid w:val="009422E6"/>
    <w:rsid w:val="009477F4"/>
    <w:rsid w:val="00950771"/>
    <w:rsid w:val="00950D2D"/>
    <w:rsid w:val="00950DA6"/>
    <w:rsid w:val="00953D9C"/>
    <w:rsid w:val="0095767B"/>
    <w:rsid w:val="00963CC3"/>
    <w:rsid w:val="00964266"/>
    <w:rsid w:val="00964B9B"/>
    <w:rsid w:val="009676E3"/>
    <w:rsid w:val="009805AB"/>
    <w:rsid w:val="00981959"/>
    <w:rsid w:val="00984B77"/>
    <w:rsid w:val="009929EE"/>
    <w:rsid w:val="0099510F"/>
    <w:rsid w:val="00997773"/>
    <w:rsid w:val="00997FFD"/>
    <w:rsid w:val="009A29DA"/>
    <w:rsid w:val="009B06CB"/>
    <w:rsid w:val="009B12CD"/>
    <w:rsid w:val="009B2FF4"/>
    <w:rsid w:val="009B3189"/>
    <w:rsid w:val="009B6F0D"/>
    <w:rsid w:val="009D0A50"/>
    <w:rsid w:val="009D381F"/>
    <w:rsid w:val="009D3D03"/>
    <w:rsid w:val="009D5AC9"/>
    <w:rsid w:val="009D5D56"/>
    <w:rsid w:val="009E06C6"/>
    <w:rsid w:val="009E23D2"/>
    <w:rsid w:val="009E50AC"/>
    <w:rsid w:val="009F1918"/>
    <w:rsid w:val="009F3B44"/>
    <w:rsid w:val="009F476C"/>
    <w:rsid w:val="009F50ED"/>
    <w:rsid w:val="009F59FA"/>
    <w:rsid w:val="00A04F2A"/>
    <w:rsid w:val="00A07F14"/>
    <w:rsid w:val="00A1368C"/>
    <w:rsid w:val="00A13920"/>
    <w:rsid w:val="00A14C04"/>
    <w:rsid w:val="00A15DBA"/>
    <w:rsid w:val="00A22582"/>
    <w:rsid w:val="00A24B9D"/>
    <w:rsid w:val="00A27843"/>
    <w:rsid w:val="00A30A50"/>
    <w:rsid w:val="00A33DC5"/>
    <w:rsid w:val="00A34D7F"/>
    <w:rsid w:val="00A3679B"/>
    <w:rsid w:val="00A41525"/>
    <w:rsid w:val="00A41D60"/>
    <w:rsid w:val="00A44231"/>
    <w:rsid w:val="00A45929"/>
    <w:rsid w:val="00A47647"/>
    <w:rsid w:val="00A51B5A"/>
    <w:rsid w:val="00A54106"/>
    <w:rsid w:val="00A648A0"/>
    <w:rsid w:val="00A664E5"/>
    <w:rsid w:val="00A76D35"/>
    <w:rsid w:val="00A77083"/>
    <w:rsid w:val="00A8057A"/>
    <w:rsid w:val="00A83D3A"/>
    <w:rsid w:val="00A864DE"/>
    <w:rsid w:val="00A91642"/>
    <w:rsid w:val="00A91E48"/>
    <w:rsid w:val="00A9559B"/>
    <w:rsid w:val="00A96417"/>
    <w:rsid w:val="00A9668F"/>
    <w:rsid w:val="00AA0C23"/>
    <w:rsid w:val="00AA1446"/>
    <w:rsid w:val="00AA261D"/>
    <w:rsid w:val="00AA3631"/>
    <w:rsid w:val="00AA5574"/>
    <w:rsid w:val="00AA7739"/>
    <w:rsid w:val="00AB2679"/>
    <w:rsid w:val="00AB49BA"/>
    <w:rsid w:val="00AB799D"/>
    <w:rsid w:val="00AC09DE"/>
    <w:rsid w:val="00AC1322"/>
    <w:rsid w:val="00AC2040"/>
    <w:rsid w:val="00AC35F2"/>
    <w:rsid w:val="00AC4784"/>
    <w:rsid w:val="00AC56DE"/>
    <w:rsid w:val="00AC6AB7"/>
    <w:rsid w:val="00AD7DB2"/>
    <w:rsid w:val="00AE06CE"/>
    <w:rsid w:val="00AE2FBE"/>
    <w:rsid w:val="00AE3487"/>
    <w:rsid w:val="00AE4FB1"/>
    <w:rsid w:val="00AE6733"/>
    <w:rsid w:val="00AF124B"/>
    <w:rsid w:val="00AF1505"/>
    <w:rsid w:val="00AF19D1"/>
    <w:rsid w:val="00AF30C2"/>
    <w:rsid w:val="00AF3E26"/>
    <w:rsid w:val="00AF5A29"/>
    <w:rsid w:val="00AF637F"/>
    <w:rsid w:val="00AF7572"/>
    <w:rsid w:val="00B0115F"/>
    <w:rsid w:val="00B01BF9"/>
    <w:rsid w:val="00B03F1E"/>
    <w:rsid w:val="00B0537A"/>
    <w:rsid w:val="00B07237"/>
    <w:rsid w:val="00B07E2C"/>
    <w:rsid w:val="00B12E34"/>
    <w:rsid w:val="00B131B3"/>
    <w:rsid w:val="00B13EA0"/>
    <w:rsid w:val="00B1641D"/>
    <w:rsid w:val="00B17E63"/>
    <w:rsid w:val="00B226F5"/>
    <w:rsid w:val="00B2472F"/>
    <w:rsid w:val="00B247B6"/>
    <w:rsid w:val="00B24B26"/>
    <w:rsid w:val="00B26127"/>
    <w:rsid w:val="00B27999"/>
    <w:rsid w:val="00B2799D"/>
    <w:rsid w:val="00B31D35"/>
    <w:rsid w:val="00B3713A"/>
    <w:rsid w:val="00B4216B"/>
    <w:rsid w:val="00B426C7"/>
    <w:rsid w:val="00B44111"/>
    <w:rsid w:val="00B52776"/>
    <w:rsid w:val="00B5304A"/>
    <w:rsid w:val="00B5443D"/>
    <w:rsid w:val="00B55295"/>
    <w:rsid w:val="00B5734A"/>
    <w:rsid w:val="00B602E8"/>
    <w:rsid w:val="00B6542F"/>
    <w:rsid w:val="00B70062"/>
    <w:rsid w:val="00B703ED"/>
    <w:rsid w:val="00B7236E"/>
    <w:rsid w:val="00B72382"/>
    <w:rsid w:val="00B7262E"/>
    <w:rsid w:val="00B7473B"/>
    <w:rsid w:val="00B7633B"/>
    <w:rsid w:val="00B77634"/>
    <w:rsid w:val="00B77808"/>
    <w:rsid w:val="00B80CC9"/>
    <w:rsid w:val="00B82A47"/>
    <w:rsid w:val="00B838C1"/>
    <w:rsid w:val="00B83EE7"/>
    <w:rsid w:val="00B84D52"/>
    <w:rsid w:val="00B84E2C"/>
    <w:rsid w:val="00B90584"/>
    <w:rsid w:val="00B92F6F"/>
    <w:rsid w:val="00B936D6"/>
    <w:rsid w:val="00B95933"/>
    <w:rsid w:val="00B96914"/>
    <w:rsid w:val="00BA1151"/>
    <w:rsid w:val="00BA224D"/>
    <w:rsid w:val="00BB3980"/>
    <w:rsid w:val="00BB4238"/>
    <w:rsid w:val="00BB5C7C"/>
    <w:rsid w:val="00BB6880"/>
    <w:rsid w:val="00BB6E10"/>
    <w:rsid w:val="00BC0B8B"/>
    <w:rsid w:val="00BC1D1A"/>
    <w:rsid w:val="00BC2D91"/>
    <w:rsid w:val="00BC4E0F"/>
    <w:rsid w:val="00BC504D"/>
    <w:rsid w:val="00BC626C"/>
    <w:rsid w:val="00BC6630"/>
    <w:rsid w:val="00BE1387"/>
    <w:rsid w:val="00BE2BED"/>
    <w:rsid w:val="00BE2F88"/>
    <w:rsid w:val="00BE4B28"/>
    <w:rsid w:val="00BF1B4B"/>
    <w:rsid w:val="00BF3C2B"/>
    <w:rsid w:val="00BF4F54"/>
    <w:rsid w:val="00BF7FBA"/>
    <w:rsid w:val="00C006E0"/>
    <w:rsid w:val="00C00F43"/>
    <w:rsid w:val="00C056E0"/>
    <w:rsid w:val="00C0648D"/>
    <w:rsid w:val="00C0669C"/>
    <w:rsid w:val="00C11515"/>
    <w:rsid w:val="00C129C2"/>
    <w:rsid w:val="00C13B68"/>
    <w:rsid w:val="00C15DBE"/>
    <w:rsid w:val="00C170BA"/>
    <w:rsid w:val="00C22B7A"/>
    <w:rsid w:val="00C24A35"/>
    <w:rsid w:val="00C30243"/>
    <w:rsid w:val="00C30E85"/>
    <w:rsid w:val="00C3227D"/>
    <w:rsid w:val="00C323A3"/>
    <w:rsid w:val="00C32568"/>
    <w:rsid w:val="00C32AA0"/>
    <w:rsid w:val="00C3362E"/>
    <w:rsid w:val="00C3742D"/>
    <w:rsid w:val="00C37E66"/>
    <w:rsid w:val="00C436D4"/>
    <w:rsid w:val="00C44B02"/>
    <w:rsid w:val="00C54448"/>
    <w:rsid w:val="00C544E9"/>
    <w:rsid w:val="00C56CD2"/>
    <w:rsid w:val="00C61DD1"/>
    <w:rsid w:val="00C6440E"/>
    <w:rsid w:val="00C64F38"/>
    <w:rsid w:val="00C665A0"/>
    <w:rsid w:val="00C66818"/>
    <w:rsid w:val="00C74945"/>
    <w:rsid w:val="00C76433"/>
    <w:rsid w:val="00C765F8"/>
    <w:rsid w:val="00C76936"/>
    <w:rsid w:val="00C8045B"/>
    <w:rsid w:val="00C812AC"/>
    <w:rsid w:val="00C8494B"/>
    <w:rsid w:val="00C8619D"/>
    <w:rsid w:val="00C86B65"/>
    <w:rsid w:val="00C91EC7"/>
    <w:rsid w:val="00C95970"/>
    <w:rsid w:val="00C96148"/>
    <w:rsid w:val="00C96F42"/>
    <w:rsid w:val="00CA0449"/>
    <w:rsid w:val="00CA10B0"/>
    <w:rsid w:val="00CA2A10"/>
    <w:rsid w:val="00CB4FD0"/>
    <w:rsid w:val="00CC05E5"/>
    <w:rsid w:val="00CD6110"/>
    <w:rsid w:val="00CD7A04"/>
    <w:rsid w:val="00CE1A32"/>
    <w:rsid w:val="00CE3091"/>
    <w:rsid w:val="00CE61F8"/>
    <w:rsid w:val="00CF11CE"/>
    <w:rsid w:val="00CF58B0"/>
    <w:rsid w:val="00CF58E2"/>
    <w:rsid w:val="00D0299F"/>
    <w:rsid w:val="00D031C8"/>
    <w:rsid w:val="00D04848"/>
    <w:rsid w:val="00D12F38"/>
    <w:rsid w:val="00D14BFB"/>
    <w:rsid w:val="00D14D86"/>
    <w:rsid w:val="00D14EA9"/>
    <w:rsid w:val="00D14F2F"/>
    <w:rsid w:val="00D204C1"/>
    <w:rsid w:val="00D212A1"/>
    <w:rsid w:val="00D229F3"/>
    <w:rsid w:val="00D25B40"/>
    <w:rsid w:val="00D25DAB"/>
    <w:rsid w:val="00D260FF"/>
    <w:rsid w:val="00D267F3"/>
    <w:rsid w:val="00D34609"/>
    <w:rsid w:val="00D3597F"/>
    <w:rsid w:val="00D37CAA"/>
    <w:rsid w:val="00D4157D"/>
    <w:rsid w:val="00D47743"/>
    <w:rsid w:val="00D47C4F"/>
    <w:rsid w:val="00D507EF"/>
    <w:rsid w:val="00D52FAB"/>
    <w:rsid w:val="00D61AEA"/>
    <w:rsid w:val="00D6352A"/>
    <w:rsid w:val="00D6528F"/>
    <w:rsid w:val="00D6567C"/>
    <w:rsid w:val="00D67BCC"/>
    <w:rsid w:val="00D702BD"/>
    <w:rsid w:val="00D7231A"/>
    <w:rsid w:val="00D81454"/>
    <w:rsid w:val="00D836DC"/>
    <w:rsid w:val="00D83B57"/>
    <w:rsid w:val="00D84AD3"/>
    <w:rsid w:val="00D90F0E"/>
    <w:rsid w:val="00D91A81"/>
    <w:rsid w:val="00D93D23"/>
    <w:rsid w:val="00DA3DBA"/>
    <w:rsid w:val="00DA5847"/>
    <w:rsid w:val="00DA590C"/>
    <w:rsid w:val="00DA6BB4"/>
    <w:rsid w:val="00DB2DAA"/>
    <w:rsid w:val="00DB2F9A"/>
    <w:rsid w:val="00DB3746"/>
    <w:rsid w:val="00DB41FD"/>
    <w:rsid w:val="00DB4AD8"/>
    <w:rsid w:val="00DC1B26"/>
    <w:rsid w:val="00DC29AE"/>
    <w:rsid w:val="00DC3A28"/>
    <w:rsid w:val="00DC59FC"/>
    <w:rsid w:val="00DC7EEC"/>
    <w:rsid w:val="00DD0578"/>
    <w:rsid w:val="00DD38BF"/>
    <w:rsid w:val="00DD4813"/>
    <w:rsid w:val="00DD69E3"/>
    <w:rsid w:val="00DE107C"/>
    <w:rsid w:val="00DE2F58"/>
    <w:rsid w:val="00DF2D9F"/>
    <w:rsid w:val="00DF7ABF"/>
    <w:rsid w:val="00E0093D"/>
    <w:rsid w:val="00E03DC5"/>
    <w:rsid w:val="00E04E48"/>
    <w:rsid w:val="00E07E7F"/>
    <w:rsid w:val="00E146DA"/>
    <w:rsid w:val="00E16292"/>
    <w:rsid w:val="00E17D10"/>
    <w:rsid w:val="00E2192A"/>
    <w:rsid w:val="00E23E83"/>
    <w:rsid w:val="00E2790E"/>
    <w:rsid w:val="00E333B5"/>
    <w:rsid w:val="00E40294"/>
    <w:rsid w:val="00E40B1D"/>
    <w:rsid w:val="00E41027"/>
    <w:rsid w:val="00E428DE"/>
    <w:rsid w:val="00E46624"/>
    <w:rsid w:val="00E47AEB"/>
    <w:rsid w:val="00E501E3"/>
    <w:rsid w:val="00E511CF"/>
    <w:rsid w:val="00E514F9"/>
    <w:rsid w:val="00E5170E"/>
    <w:rsid w:val="00E52357"/>
    <w:rsid w:val="00E62795"/>
    <w:rsid w:val="00E6287C"/>
    <w:rsid w:val="00E662D2"/>
    <w:rsid w:val="00E7170E"/>
    <w:rsid w:val="00E71DAE"/>
    <w:rsid w:val="00E71FE2"/>
    <w:rsid w:val="00E752F3"/>
    <w:rsid w:val="00E76DAD"/>
    <w:rsid w:val="00E77531"/>
    <w:rsid w:val="00E81122"/>
    <w:rsid w:val="00E87870"/>
    <w:rsid w:val="00E95568"/>
    <w:rsid w:val="00EA0740"/>
    <w:rsid w:val="00EA0D4D"/>
    <w:rsid w:val="00EA4518"/>
    <w:rsid w:val="00EA4831"/>
    <w:rsid w:val="00EA4E1F"/>
    <w:rsid w:val="00EA4FB5"/>
    <w:rsid w:val="00EA5D10"/>
    <w:rsid w:val="00EA61DF"/>
    <w:rsid w:val="00EB1386"/>
    <w:rsid w:val="00EB37F6"/>
    <w:rsid w:val="00EB7177"/>
    <w:rsid w:val="00EC011D"/>
    <w:rsid w:val="00EC1D47"/>
    <w:rsid w:val="00EC5643"/>
    <w:rsid w:val="00EC6179"/>
    <w:rsid w:val="00ED00EE"/>
    <w:rsid w:val="00ED357E"/>
    <w:rsid w:val="00ED4226"/>
    <w:rsid w:val="00EE37A0"/>
    <w:rsid w:val="00EE3BA7"/>
    <w:rsid w:val="00EF4092"/>
    <w:rsid w:val="00EF75A5"/>
    <w:rsid w:val="00F01111"/>
    <w:rsid w:val="00F02214"/>
    <w:rsid w:val="00F1072B"/>
    <w:rsid w:val="00F11AE0"/>
    <w:rsid w:val="00F11B4C"/>
    <w:rsid w:val="00F12C06"/>
    <w:rsid w:val="00F140EF"/>
    <w:rsid w:val="00F1530D"/>
    <w:rsid w:val="00F24CDA"/>
    <w:rsid w:val="00F25C5F"/>
    <w:rsid w:val="00F26A38"/>
    <w:rsid w:val="00F30563"/>
    <w:rsid w:val="00F32FAA"/>
    <w:rsid w:val="00F35849"/>
    <w:rsid w:val="00F362C5"/>
    <w:rsid w:val="00F43C0E"/>
    <w:rsid w:val="00F43C98"/>
    <w:rsid w:val="00F4475F"/>
    <w:rsid w:val="00F462C6"/>
    <w:rsid w:val="00F5295F"/>
    <w:rsid w:val="00F52D35"/>
    <w:rsid w:val="00F54C0E"/>
    <w:rsid w:val="00F55620"/>
    <w:rsid w:val="00F62F2E"/>
    <w:rsid w:val="00F636B0"/>
    <w:rsid w:val="00F6647E"/>
    <w:rsid w:val="00F6749F"/>
    <w:rsid w:val="00F702CB"/>
    <w:rsid w:val="00F70B19"/>
    <w:rsid w:val="00F72604"/>
    <w:rsid w:val="00F82DF7"/>
    <w:rsid w:val="00F83504"/>
    <w:rsid w:val="00F846C2"/>
    <w:rsid w:val="00F872B7"/>
    <w:rsid w:val="00F8748C"/>
    <w:rsid w:val="00F87AFA"/>
    <w:rsid w:val="00F90DCB"/>
    <w:rsid w:val="00F912FE"/>
    <w:rsid w:val="00F92C53"/>
    <w:rsid w:val="00F95DFB"/>
    <w:rsid w:val="00FA2AFA"/>
    <w:rsid w:val="00FB10C8"/>
    <w:rsid w:val="00FB340A"/>
    <w:rsid w:val="00FB363B"/>
    <w:rsid w:val="00FC1D46"/>
    <w:rsid w:val="00FC3958"/>
    <w:rsid w:val="00FC55D9"/>
    <w:rsid w:val="00FC7182"/>
    <w:rsid w:val="00FD0840"/>
    <w:rsid w:val="00FD2C3A"/>
    <w:rsid w:val="00FD4947"/>
    <w:rsid w:val="00FD5E8C"/>
    <w:rsid w:val="00FE257C"/>
    <w:rsid w:val="00FE538A"/>
    <w:rsid w:val="00FF5F1B"/>
    <w:rsid w:val="00FF706E"/>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4C07AD"/>
    <w:rPr>
      <w:rFonts w:ascii="Arial" w:hAnsi="Arial"/>
      <w:sz w:val="22"/>
    </w:rPr>
  </w:style>
  <w:style w:type="paragraph" w:styleId="Nadpis1">
    <w:name w:val="heading 1"/>
    <w:basedOn w:val="Normln"/>
    <w:next w:val="Normln"/>
    <w:qFormat/>
    <w:rsid w:val="004C07AD"/>
    <w:pPr>
      <w:spacing w:before="240"/>
      <w:outlineLvl w:val="0"/>
    </w:pPr>
    <w:rPr>
      <w:b/>
      <w:sz w:val="26"/>
      <w:u w:val="single"/>
    </w:rPr>
  </w:style>
  <w:style w:type="paragraph" w:styleId="Nadpis2">
    <w:name w:val="heading 2"/>
    <w:basedOn w:val="Normln"/>
    <w:next w:val="Normln"/>
    <w:link w:val="Nadpis2Char"/>
    <w:uiPriority w:val="9"/>
    <w:qFormat/>
    <w:rsid w:val="004C07AD"/>
    <w:pPr>
      <w:spacing w:before="120"/>
      <w:outlineLvl w:val="1"/>
    </w:pPr>
    <w:rPr>
      <w:b/>
      <w:sz w:val="26"/>
    </w:rPr>
  </w:style>
  <w:style w:type="paragraph" w:styleId="Nadpis3">
    <w:name w:val="heading 3"/>
    <w:basedOn w:val="Normln"/>
    <w:next w:val="Normlnodsazen"/>
    <w:link w:val="Nadpis3Char"/>
    <w:qFormat/>
    <w:rsid w:val="004C07AD"/>
    <w:pPr>
      <w:ind w:left="354"/>
      <w:outlineLvl w:val="2"/>
    </w:pPr>
    <w:rPr>
      <w:b/>
      <w:sz w:val="26"/>
    </w:rPr>
  </w:style>
  <w:style w:type="paragraph" w:styleId="Nadpis4">
    <w:name w:val="heading 4"/>
    <w:basedOn w:val="Normln"/>
    <w:next w:val="Normlnodsazen"/>
    <w:qFormat/>
    <w:rsid w:val="004C07AD"/>
    <w:pPr>
      <w:ind w:left="354"/>
      <w:outlineLvl w:val="3"/>
    </w:pPr>
    <w:rPr>
      <w:rFonts w:ascii="Times New Roman" w:hAnsi="Times New Roman"/>
      <w:sz w:val="24"/>
      <w:u w:val="single"/>
    </w:rPr>
  </w:style>
  <w:style w:type="paragraph" w:styleId="Nadpis5">
    <w:name w:val="heading 5"/>
    <w:basedOn w:val="Normln"/>
    <w:next w:val="Normlnodsazen"/>
    <w:qFormat/>
    <w:rsid w:val="004C07AD"/>
    <w:pPr>
      <w:ind w:left="708"/>
      <w:outlineLvl w:val="4"/>
    </w:pPr>
    <w:rPr>
      <w:rFonts w:ascii="Times New Roman" w:hAnsi="Times New Roman"/>
      <w:b/>
      <w:sz w:val="20"/>
    </w:rPr>
  </w:style>
  <w:style w:type="paragraph" w:styleId="Nadpis6">
    <w:name w:val="heading 6"/>
    <w:basedOn w:val="Normln"/>
    <w:next w:val="Normlnodsazen"/>
    <w:qFormat/>
    <w:rsid w:val="004C07AD"/>
    <w:pPr>
      <w:ind w:left="708"/>
      <w:outlineLvl w:val="5"/>
    </w:pPr>
    <w:rPr>
      <w:rFonts w:ascii="Times New Roman" w:hAnsi="Times New Roman"/>
      <w:sz w:val="20"/>
      <w:u w:val="single"/>
    </w:rPr>
  </w:style>
  <w:style w:type="paragraph" w:styleId="Nadpis7">
    <w:name w:val="heading 7"/>
    <w:basedOn w:val="Normln"/>
    <w:next w:val="Normlnodsazen"/>
    <w:qFormat/>
    <w:rsid w:val="004C07AD"/>
    <w:pPr>
      <w:ind w:left="708"/>
      <w:outlineLvl w:val="6"/>
    </w:pPr>
    <w:rPr>
      <w:rFonts w:ascii="Times New Roman" w:hAnsi="Times New Roman"/>
      <w:i/>
      <w:sz w:val="20"/>
    </w:rPr>
  </w:style>
  <w:style w:type="paragraph" w:styleId="Nadpis8">
    <w:name w:val="heading 8"/>
    <w:basedOn w:val="Normln"/>
    <w:next w:val="Normlnodsazen"/>
    <w:qFormat/>
    <w:rsid w:val="004C07AD"/>
    <w:pPr>
      <w:ind w:left="708"/>
      <w:outlineLvl w:val="7"/>
    </w:pPr>
    <w:rPr>
      <w:rFonts w:ascii="Times New Roman" w:hAnsi="Times New Roman"/>
      <w:i/>
      <w:sz w:val="20"/>
    </w:rPr>
  </w:style>
  <w:style w:type="paragraph" w:styleId="Nadpis9">
    <w:name w:val="heading 9"/>
    <w:basedOn w:val="Normln"/>
    <w:next w:val="Normlnodsazen"/>
    <w:qFormat/>
    <w:rsid w:val="004C07AD"/>
    <w:pPr>
      <w:ind w:left="708"/>
      <w:outlineLvl w:val="8"/>
    </w:pPr>
    <w:rPr>
      <w:rFonts w:ascii="Times New Roman" w:hAnsi="Times New Roman"/>
      <w:i/>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odsazen">
    <w:name w:val="Normal Indent"/>
    <w:basedOn w:val="Normln"/>
    <w:rsid w:val="004C07AD"/>
    <w:pPr>
      <w:ind w:left="708"/>
    </w:pPr>
  </w:style>
  <w:style w:type="paragraph" w:styleId="Obsah2">
    <w:name w:val="toc 2"/>
    <w:basedOn w:val="Normln"/>
    <w:next w:val="Normln"/>
    <w:uiPriority w:val="39"/>
    <w:rsid w:val="004C07AD"/>
    <w:pPr>
      <w:tabs>
        <w:tab w:val="left" w:leader="dot" w:pos="8646"/>
        <w:tab w:val="right" w:pos="9072"/>
      </w:tabs>
      <w:ind w:left="709" w:right="850"/>
    </w:pPr>
  </w:style>
  <w:style w:type="paragraph" w:styleId="Obsah1">
    <w:name w:val="toc 1"/>
    <w:basedOn w:val="Normln"/>
    <w:next w:val="Normln"/>
    <w:uiPriority w:val="39"/>
    <w:rsid w:val="004C07AD"/>
    <w:pPr>
      <w:tabs>
        <w:tab w:val="left" w:leader="dot" w:pos="8646"/>
        <w:tab w:val="right" w:pos="9072"/>
      </w:tabs>
      <w:ind w:right="850"/>
    </w:pPr>
  </w:style>
  <w:style w:type="character" w:styleId="slodku">
    <w:name w:val="line number"/>
    <w:basedOn w:val="Standardnpsmoodstavce"/>
    <w:rsid w:val="004C07AD"/>
  </w:style>
  <w:style w:type="paragraph" w:styleId="Zpat">
    <w:name w:val="footer"/>
    <w:basedOn w:val="Normln"/>
    <w:rsid w:val="004C07AD"/>
    <w:pPr>
      <w:tabs>
        <w:tab w:val="center" w:pos="4819"/>
        <w:tab w:val="right" w:pos="9071"/>
      </w:tabs>
    </w:pPr>
  </w:style>
  <w:style w:type="paragraph" w:styleId="Zhlav">
    <w:name w:val="header"/>
    <w:basedOn w:val="Normln"/>
    <w:rsid w:val="004C07AD"/>
    <w:pPr>
      <w:tabs>
        <w:tab w:val="center" w:pos="4819"/>
        <w:tab w:val="right" w:pos="9071"/>
      </w:tabs>
    </w:pPr>
  </w:style>
  <w:style w:type="paragraph" w:customStyle="1" w:styleId="-Text">
    <w:name w:val="-Text"/>
    <w:basedOn w:val="Normln"/>
    <w:rsid w:val="004C07AD"/>
    <w:pPr>
      <w:spacing w:after="120"/>
      <w:ind w:firstLine="510"/>
      <w:jc w:val="both"/>
    </w:pPr>
  </w:style>
  <w:style w:type="paragraph" w:customStyle="1" w:styleId="-Odsazen">
    <w:name w:val="-Odsazení"/>
    <w:basedOn w:val="Normln"/>
    <w:rsid w:val="004C07AD"/>
    <w:pPr>
      <w:spacing w:after="120"/>
      <w:ind w:left="1134"/>
      <w:jc w:val="both"/>
    </w:pPr>
  </w:style>
  <w:style w:type="paragraph" w:customStyle="1" w:styleId="-Nadpis">
    <w:name w:val="-Nadpis"/>
    <w:basedOn w:val="Normln"/>
    <w:rsid w:val="004C07AD"/>
    <w:pPr>
      <w:keepNext/>
      <w:spacing w:before="120" w:after="120"/>
    </w:pPr>
    <w:rPr>
      <w:b/>
      <w:spacing w:val="30"/>
    </w:rPr>
  </w:style>
  <w:style w:type="paragraph" w:customStyle="1" w:styleId="-NadpisVelk">
    <w:name w:val="-Nadpis Velký"/>
    <w:basedOn w:val="Normln"/>
    <w:rsid w:val="004C07AD"/>
    <w:pPr>
      <w:keepNext/>
      <w:spacing w:before="120" w:after="120"/>
    </w:pPr>
    <w:rPr>
      <w:b/>
      <w:caps/>
    </w:rPr>
  </w:style>
  <w:style w:type="paragraph" w:customStyle="1" w:styleId="-Body">
    <w:name w:val="-Body"/>
    <w:basedOn w:val="Normln"/>
    <w:rsid w:val="004C07AD"/>
    <w:pPr>
      <w:keepLines/>
      <w:spacing w:after="120"/>
      <w:ind w:left="1134"/>
    </w:pPr>
  </w:style>
  <w:style w:type="paragraph" w:styleId="Zkladntextodsazen">
    <w:name w:val="Body Text Indent"/>
    <w:basedOn w:val="Normln"/>
    <w:rsid w:val="004C07AD"/>
    <w:pPr>
      <w:tabs>
        <w:tab w:val="left" w:pos="1134"/>
      </w:tabs>
      <w:spacing w:line="240" w:lineRule="atLeast"/>
      <w:ind w:left="1276" w:hanging="1275"/>
    </w:pPr>
    <w:rPr>
      <w:i/>
    </w:rPr>
  </w:style>
  <w:style w:type="paragraph" w:styleId="Zkladntext">
    <w:name w:val="Body Text"/>
    <w:basedOn w:val="Normln"/>
    <w:rsid w:val="004C07AD"/>
    <w:pPr>
      <w:spacing w:line="240" w:lineRule="atLeast"/>
      <w:jc w:val="both"/>
    </w:pPr>
    <w:rPr>
      <w:i/>
    </w:rPr>
  </w:style>
  <w:style w:type="paragraph" w:customStyle="1" w:styleId="-Osloven">
    <w:name w:val="-Oslovení"/>
    <w:basedOn w:val="Normln"/>
    <w:rsid w:val="004C07AD"/>
    <w:pPr>
      <w:spacing w:after="240"/>
      <w:jc w:val="both"/>
    </w:pPr>
  </w:style>
  <w:style w:type="character" w:styleId="slostrnky">
    <w:name w:val="page number"/>
    <w:basedOn w:val="Standardnpsmoodstavce"/>
    <w:rsid w:val="004C07AD"/>
  </w:style>
  <w:style w:type="paragraph" w:styleId="Textbubliny">
    <w:name w:val="Balloon Text"/>
    <w:basedOn w:val="Normln"/>
    <w:semiHidden/>
    <w:rsid w:val="00D84AD3"/>
    <w:rPr>
      <w:rFonts w:ascii="Tahoma" w:hAnsi="Tahoma" w:cs="Tahoma"/>
      <w:sz w:val="16"/>
      <w:szCs w:val="16"/>
    </w:rPr>
  </w:style>
  <w:style w:type="character" w:styleId="Odkaznakoment">
    <w:name w:val="annotation reference"/>
    <w:semiHidden/>
    <w:rsid w:val="002C1056"/>
    <w:rPr>
      <w:sz w:val="16"/>
      <w:szCs w:val="16"/>
    </w:rPr>
  </w:style>
  <w:style w:type="paragraph" w:styleId="Textkomente">
    <w:name w:val="annotation text"/>
    <w:basedOn w:val="Normln"/>
    <w:link w:val="TextkomenteChar"/>
    <w:semiHidden/>
    <w:rsid w:val="002C1056"/>
    <w:rPr>
      <w:sz w:val="20"/>
    </w:rPr>
  </w:style>
  <w:style w:type="paragraph" w:styleId="Pedmtkomente">
    <w:name w:val="annotation subject"/>
    <w:basedOn w:val="Textkomente"/>
    <w:next w:val="Textkomente"/>
    <w:semiHidden/>
    <w:rsid w:val="002C1056"/>
    <w:rPr>
      <w:b/>
      <w:bCs/>
    </w:rPr>
  </w:style>
  <w:style w:type="paragraph" w:styleId="Rozvrendokumentu">
    <w:name w:val="Document Map"/>
    <w:basedOn w:val="Normln"/>
    <w:semiHidden/>
    <w:rsid w:val="00F02214"/>
    <w:pPr>
      <w:shd w:val="clear" w:color="auto" w:fill="000080"/>
    </w:pPr>
    <w:rPr>
      <w:rFonts w:ascii="Tahoma" w:hAnsi="Tahoma" w:cs="Tahoma"/>
      <w:sz w:val="20"/>
    </w:rPr>
  </w:style>
  <w:style w:type="character" w:styleId="Hypertextovodkaz">
    <w:name w:val="Hyperlink"/>
    <w:uiPriority w:val="99"/>
    <w:rsid w:val="006F3CC8"/>
    <w:rPr>
      <w:color w:val="0000FF"/>
      <w:u w:val="single"/>
    </w:rPr>
  </w:style>
  <w:style w:type="character" w:customStyle="1" w:styleId="preformatted">
    <w:name w:val="preformatted"/>
    <w:basedOn w:val="Standardnpsmoodstavce"/>
    <w:rsid w:val="00755C1B"/>
  </w:style>
  <w:style w:type="paragraph" w:styleId="Odstavecseseznamem">
    <w:name w:val="List Paragraph"/>
    <w:basedOn w:val="Normln"/>
    <w:uiPriority w:val="34"/>
    <w:qFormat/>
    <w:rsid w:val="002A259E"/>
    <w:pPr>
      <w:ind w:left="720"/>
      <w:contextualSpacing/>
    </w:pPr>
  </w:style>
  <w:style w:type="character" w:customStyle="1" w:styleId="TextkomenteChar">
    <w:name w:val="Text komentáře Char"/>
    <w:basedOn w:val="Standardnpsmoodstavce"/>
    <w:link w:val="Textkomente"/>
    <w:semiHidden/>
    <w:rsid w:val="00E71DAE"/>
    <w:rPr>
      <w:rFonts w:ascii="Arial" w:hAnsi="Arial"/>
    </w:rPr>
  </w:style>
  <w:style w:type="character" w:customStyle="1" w:styleId="Nadpis3Char">
    <w:name w:val="Nadpis 3 Char"/>
    <w:basedOn w:val="Standardnpsmoodstavce"/>
    <w:link w:val="Nadpis3"/>
    <w:rsid w:val="00AC4784"/>
    <w:rPr>
      <w:rFonts w:ascii="Arial" w:hAnsi="Arial"/>
      <w:b/>
      <w:sz w:val="26"/>
    </w:rPr>
  </w:style>
  <w:style w:type="character" w:styleId="Siln">
    <w:name w:val="Strong"/>
    <w:qFormat/>
    <w:rsid w:val="00557CEE"/>
    <w:rPr>
      <w:b/>
      <w:bCs/>
    </w:rPr>
  </w:style>
  <w:style w:type="character" w:customStyle="1" w:styleId="Nadpis2Char">
    <w:name w:val="Nadpis 2 Char"/>
    <w:basedOn w:val="Standardnpsmoodstavce"/>
    <w:link w:val="Nadpis2"/>
    <w:uiPriority w:val="9"/>
    <w:rsid w:val="00544BB2"/>
    <w:rPr>
      <w:rFonts w:ascii="Arial" w:hAnsi="Arial"/>
      <w:b/>
      <w:sz w:val="26"/>
    </w:rPr>
  </w:style>
  <w:style w:type="paragraph" w:styleId="Revize">
    <w:name w:val="Revision"/>
    <w:hidden/>
    <w:uiPriority w:val="99"/>
    <w:semiHidden/>
    <w:rsid w:val="002A5252"/>
    <w:rPr>
      <w:rFonts w:ascii="Arial" w:hAnsi="Arial"/>
      <w:sz w:val="22"/>
    </w:rPr>
  </w:style>
  <w:style w:type="paragraph" w:styleId="Podtitul">
    <w:name w:val="Subtitle"/>
    <w:basedOn w:val="Normln"/>
    <w:next w:val="Normln"/>
    <w:link w:val="PodtitulChar"/>
    <w:qFormat/>
    <w:rsid w:val="001C136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itulChar">
    <w:name w:val="Podtitul Char"/>
    <w:basedOn w:val="Standardnpsmoodstavce"/>
    <w:link w:val="Podtitul"/>
    <w:rsid w:val="001C1365"/>
    <w:rPr>
      <w:rFonts w:asciiTheme="majorHAnsi" w:eastAsiaTheme="majorEastAsia" w:hAnsiTheme="majorHAnsi" w:cstheme="majorBidi"/>
      <w:i/>
      <w:iCs/>
      <w:color w:val="4F81BD" w:themeColor="accent1"/>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4C07AD"/>
    <w:rPr>
      <w:rFonts w:ascii="Arial" w:hAnsi="Arial"/>
      <w:sz w:val="22"/>
    </w:rPr>
  </w:style>
  <w:style w:type="paragraph" w:styleId="Nadpis1">
    <w:name w:val="heading 1"/>
    <w:basedOn w:val="Normln"/>
    <w:next w:val="Normln"/>
    <w:qFormat/>
    <w:rsid w:val="004C07AD"/>
    <w:pPr>
      <w:spacing w:before="240"/>
      <w:outlineLvl w:val="0"/>
    </w:pPr>
    <w:rPr>
      <w:b/>
      <w:sz w:val="26"/>
      <w:u w:val="single"/>
    </w:rPr>
  </w:style>
  <w:style w:type="paragraph" w:styleId="Nadpis2">
    <w:name w:val="heading 2"/>
    <w:basedOn w:val="Normln"/>
    <w:next w:val="Normln"/>
    <w:link w:val="Nadpis2Char"/>
    <w:uiPriority w:val="9"/>
    <w:qFormat/>
    <w:rsid w:val="004C07AD"/>
    <w:pPr>
      <w:spacing w:before="120"/>
      <w:outlineLvl w:val="1"/>
    </w:pPr>
    <w:rPr>
      <w:b/>
      <w:sz w:val="26"/>
    </w:rPr>
  </w:style>
  <w:style w:type="paragraph" w:styleId="Nadpis3">
    <w:name w:val="heading 3"/>
    <w:basedOn w:val="Normln"/>
    <w:next w:val="Normlnodsazen"/>
    <w:link w:val="Nadpis3Char"/>
    <w:qFormat/>
    <w:rsid w:val="004C07AD"/>
    <w:pPr>
      <w:ind w:left="354"/>
      <w:outlineLvl w:val="2"/>
    </w:pPr>
    <w:rPr>
      <w:b/>
      <w:sz w:val="26"/>
    </w:rPr>
  </w:style>
  <w:style w:type="paragraph" w:styleId="Nadpis4">
    <w:name w:val="heading 4"/>
    <w:basedOn w:val="Normln"/>
    <w:next w:val="Normlnodsazen"/>
    <w:qFormat/>
    <w:rsid w:val="004C07AD"/>
    <w:pPr>
      <w:ind w:left="354"/>
      <w:outlineLvl w:val="3"/>
    </w:pPr>
    <w:rPr>
      <w:rFonts w:ascii="Times New Roman" w:hAnsi="Times New Roman"/>
      <w:sz w:val="24"/>
      <w:u w:val="single"/>
    </w:rPr>
  </w:style>
  <w:style w:type="paragraph" w:styleId="Nadpis5">
    <w:name w:val="heading 5"/>
    <w:basedOn w:val="Normln"/>
    <w:next w:val="Normlnodsazen"/>
    <w:qFormat/>
    <w:rsid w:val="004C07AD"/>
    <w:pPr>
      <w:ind w:left="708"/>
      <w:outlineLvl w:val="4"/>
    </w:pPr>
    <w:rPr>
      <w:rFonts w:ascii="Times New Roman" w:hAnsi="Times New Roman"/>
      <w:b/>
      <w:sz w:val="20"/>
    </w:rPr>
  </w:style>
  <w:style w:type="paragraph" w:styleId="Nadpis6">
    <w:name w:val="heading 6"/>
    <w:basedOn w:val="Normln"/>
    <w:next w:val="Normlnodsazen"/>
    <w:qFormat/>
    <w:rsid w:val="004C07AD"/>
    <w:pPr>
      <w:ind w:left="708"/>
      <w:outlineLvl w:val="5"/>
    </w:pPr>
    <w:rPr>
      <w:rFonts w:ascii="Times New Roman" w:hAnsi="Times New Roman"/>
      <w:sz w:val="20"/>
      <w:u w:val="single"/>
    </w:rPr>
  </w:style>
  <w:style w:type="paragraph" w:styleId="Nadpis7">
    <w:name w:val="heading 7"/>
    <w:basedOn w:val="Normln"/>
    <w:next w:val="Normlnodsazen"/>
    <w:qFormat/>
    <w:rsid w:val="004C07AD"/>
    <w:pPr>
      <w:ind w:left="708"/>
      <w:outlineLvl w:val="6"/>
    </w:pPr>
    <w:rPr>
      <w:rFonts w:ascii="Times New Roman" w:hAnsi="Times New Roman"/>
      <w:i/>
      <w:sz w:val="20"/>
    </w:rPr>
  </w:style>
  <w:style w:type="paragraph" w:styleId="Nadpis8">
    <w:name w:val="heading 8"/>
    <w:basedOn w:val="Normln"/>
    <w:next w:val="Normlnodsazen"/>
    <w:qFormat/>
    <w:rsid w:val="004C07AD"/>
    <w:pPr>
      <w:ind w:left="708"/>
      <w:outlineLvl w:val="7"/>
    </w:pPr>
    <w:rPr>
      <w:rFonts w:ascii="Times New Roman" w:hAnsi="Times New Roman"/>
      <w:i/>
      <w:sz w:val="20"/>
    </w:rPr>
  </w:style>
  <w:style w:type="paragraph" w:styleId="Nadpis9">
    <w:name w:val="heading 9"/>
    <w:basedOn w:val="Normln"/>
    <w:next w:val="Normlnodsazen"/>
    <w:qFormat/>
    <w:rsid w:val="004C07AD"/>
    <w:pPr>
      <w:ind w:left="708"/>
      <w:outlineLvl w:val="8"/>
    </w:pPr>
    <w:rPr>
      <w:rFonts w:ascii="Times New Roman" w:hAnsi="Times New Roman"/>
      <w:i/>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odsazen">
    <w:name w:val="Normal Indent"/>
    <w:basedOn w:val="Normln"/>
    <w:rsid w:val="004C07AD"/>
    <w:pPr>
      <w:ind w:left="708"/>
    </w:pPr>
  </w:style>
  <w:style w:type="paragraph" w:styleId="Obsah2">
    <w:name w:val="toc 2"/>
    <w:basedOn w:val="Normln"/>
    <w:next w:val="Normln"/>
    <w:uiPriority w:val="39"/>
    <w:rsid w:val="004C07AD"/>
    <w:pPr>
      <w:tabs>
        <w:tab w:val="left" w:leader="dot" w:pos="8646"/>
        <w:tab w:val="right" w:pos="9072"/>
      </w:tabs>
      <w:ind w:left="709" w:right="850"/>
    </w:pPr>
  </w:style>
  <w:style w:type="paragraph" w:styleId="Obsah1">
    <w:name w:val="toc 1"/>
    <w:basedOn w:val="Normln"/>
    <w:next w:val="Normln"/>
    <w:uiPriority w:val="39"/>
    <w:rsid w:val="004C07AD"/>
    <w:pPr>
      <w:tabs>
        <w:tab w:val="left" w:leader="dot" w:pos="8646"/>
        <w:tab w:val="right" w:pos="9072"/>
      </w:tabs>
      <w:ind w:right="850"/>
    </w:pPr>
  </w:style>
  <w:style w:type="character" w:styleId="slodku">
    <w:name w:val="line number"/>
    <w:basedOn w:val="Standardnpsmoodstavce"/>
    <w:rsid w:val="004C07AD"/>
  </w:style>
  <w:style w:type="paragraph" w:styleId="Zpat">
    <w:name w:val="footer"/>
    <w:basedOn w:val="Normln"/>
    <w:rsid w:val="004C07AD"/>
    <w:pPr>
      <w:tabs>
        <w:tab w:val="center" w:pos="4819"/>
        <w:tab w:val="right" w:pos="9071"/>
      </w:tabs>
    </w:pPr>
  </w:style>
  <w:style w:type="paragraph" w:styleId="Zhlav">
    <w:name w:val="header"/>
    <w:basedOn w:val="Normln"/>
    <w:rsid w:val="004C07AD"/>
    <w:pPr>
      <w:tabs>
        <w:tab w:val="center" w:pos="4819"/>
        <w:tab w:val="right" w:pos="9071"/>
      </w:tabs>
    </w:pPr>
  </w:style>
  <w:style w:type="paragraph" w:customStyle="1" w:styleId="-Text">
    <w:name w:val="-Text"/>
    <w:basedOn w:val="Normln"/>
    <w:rsid w:val="004C07AD"/>
    <w:pPr>
      <w:spacing w:after="120"/>
      <w:ind w:firstLine="510"/>
      <w:jc w:val="both"/>
    </w:pPr>
  </w:style>
  <w:style w:type="paragraph" w:customStyle="1" w:styleId="-Odsazen">
    <w:name w:val="-Odsazení"/>
    <w:basedOn w:val="Normln"/>
    <w:rsid w:val="004C07AD"/>
    <w:pPr>
      <w:spacing w:after="120"/>
      <w:ind w:left="1134"/>
      <w:jc w:val="both"/>
    </w:pPr>
  </w:style>
  <w:style w:type="paragraph" w:customStyle="1" w:styleId="-Nadpis">
    <w:name w:val="-Nadpis"/>
    <w:basedOn w:val="Normln"/>
    <w:rsid w:val="004C07AD"/>
    <w:pPr>
      <w:keepNext/>
      <w:spacing w:before="120" w:after="120"/>
    </w:pPr>
    <w:rPr>
      <w:b/>
      <w:spacing w:val="30"/>
    </w:rPr>
  </w:style>
  <w:style w:type="paragraph" w:customStyle="1" w:styleId="-NadpisVelk">
    <w:name w:val="-Nadpis Velký"/>
    <w:basedOn w:val="Normln"/>
    <w:rsid w:val="004C07AD"/>
    <w:pPr>
      <w:keepNext/>
      <w:spacing w:before="120" w:after="120"/>
    </w:pPr>
    <w:rPr>
      <w:b/>
      <w:caps/>
    </w:rPr>
  </w:style>
  <w:style w:type="paragraph" w:customStyle="1" w:styleId="-Body">
    <w:name w:val="-Body"/>
    <w:basedOn w:val="Normln"/>
    <w:rsid w:val="004C07AD"/>
    <w:pPr>
      <w:keepLines/>
      <w:spacing w:after="120"/>
      <w:ind w:left="1134"/>
    </w:pPr>
  </w:style>
  <w:style w:type="paragraph" w:styleId="Zkladntextodsazen">
    <w:name w:val="Body Text Indent"/>
    <w:basedOn w:val="Normln"/>
    <w:rsid w:val="004C07AD"/>
    <w:pPr>
      <w:tabs>
        <w:tab w:val="left" w:pos="1134"/>
      </w:tabs>
      <w:spacing w:line="240" w:lineRule="atLeast"/>
      <w:ind w:left="1276" w:hanging="1275"/>
    </w:pPr>
    <w:rPr>
      <w:i/>
    </w:rPr>
  </w:style>
  <w:style w:type="paragraph" w:styleId="Zkladntext">
    <w:name w:val="Body Text"/>
    <w:basedOn w:val="Normln"/>
    <w:rsid w:val="004C07AD"/>
    <w:pPr>
      <w:spacing w:line="240" w:lineRule="atLeast"/>
      <w:jc w:val="both"/>
    </w:pPr>
    <w:rPr>
      <w:i/>
    </w:rPr>
  </w:style>
  <w:style w:type="paragraph" w:customStyle="1" w:styleId="-Osloven">
    <w:name w:val="-Oslovení"/>
    <w:basedOn w:val="Normln"/>
    <w:rsid w:val="004C07AD"/>
    <w:pPr>
      <w:spacing w:after="240"/>
      <w:jc w:val="both"/>
    </w:pPr>
  </w:style>
  <w:style w:type="character" w:styleId="slostrnky">
    <w:name w:val="page number"/>
    <w:basedOn w:val="Standardnpsmoodstavce"/>
    <w:rsid w:val="004C07AD"/>
  </w:style>
  <w:style w:type="paragraph" w:styleId="Textbubliny">
    <w:name w:val="Balloon Text"/>
    <w:basedOn w:val="Normln"/>
    <w:semiHidden/>
    <w:rsid w:val="00D84AD3"/>
    <w:rPr>
      <w:rFonts w:ascii="Tahoma" w:hAnsi="Tahoma" w:cs="Tahoma"/>
      <w:sz w:val="16"/>
      <w:szCs w:val="16"/>
    </w:rPr>
  </w:style>
  <w:style w:type="character" w:styleId="Odkaznakoment">
    <w:name w:val="annotation reference"/>
    <w:semiHidden/>
    <w:rsid w:val="002C1056"/>
    <w:rPr>
      <w:sz w:val="16"/>
      <w:szCs w:val="16"/>
    </w:rPr>
  </w:style>
  <w:style w:type="paragraph" w:styleId="Textkomente">
    <w:name w:val="annotation text"/>
    <w:basedOn w:val="Normln"/>
    <w:link w:val="TextkomenteChar"/>
    <w:semiHidden/>
    <w:rsid w:val="002C1056"/>
    <w:rPr>
      <w:sz w:val="20"/>
    </w:rPr>
  </w:style>
  <w:style w:type="paragraph" w:styleId="Pedmtkomente">
    <w:name w:val="annotation subject"/>
    <w:basedOn w:val="Textkomente"/>
    <w:next w:val="Textkomente"/>
    <w:semiHidden/>
    <w:rsid w:val="002C1056"/>
    <w:rPr>
      <w:b/>
      <w:bCs/>
    </w:rPr>
  </w:style>
  <w:style w:type="paragraph" w:styleId="Rozloendokumentu">
    <w:name w:val="Document Map"/>
    <w:basedOn w:val="Normln"/>
    <w:semiHidden/>
    <w:rsid w:val="00F02214"/>
    <w:pPr>
      <w:shd w:val="clear" w:color="auto" w:fill="000080"/>
    </w:pPr>
    <w:rPr>
      <w:rFonts w:ascii="Tahoma" w:hAnsi="Tahoma" w:cs="Tahoma"/>
      <w:sz w:val="20"/>
    </w:rPr>
  </w:style>
  <w:style w:type="character" w:styleId="Hypertextovodkaz">
    <w:name w:val="Hyperlink"/>
    <w:uiPriority w:val="99"/>
    <w:rsid w:val="006F3CC8"/>
    <w:rPr>
      <w:color w:val="0000FF"/>
      <w:u w:val="single"/>
    </w:rPr>
  </w:style>
  <w:style w:type="character" w:customStyle="1" w:styleId="preformatted">
    <w:name w:val="preformatted"/>
    <w:basedOn w:val="Standardnpsmoodstavce"/>
    <w:rsid w:val="00755C1B"/>
  </w:style>
  <w:style w:type="paragraph" w:styleId="Odstavecseseznamem">
    <w:name w:val="List Paragraph"/>
    <w:basedOn w:val="Normln"/>
    <w:uiPriority w:val="34"/>
    <w:qFormat/>
    <w:rsid w:val="002A259E"/>
    <w:pPr>
      <w:ind w:left="720"/>
      <w:contextualSpacing/>
    </w:pPr>
  </w:style>
  <w:style w:type="character" w:customStyle="1" w:styleId="TextkomenteChar">
    <w:name w:val="Text komentáře Char"/>
    <w:basedOn w:val="Standardnpsmoodstavce"/>
    <w:link w:val="Textkomente"/>
    <w:semiHidden/>
    <w:rsid w:val="00E71DAE"/>
    <w:rPr>
      <w:rFonts w:ascii="Arial" w:hAnsi="Arial"/>
    </w:rPr>
  </w:style>
  <w:style w:type="character" w:customStyle="1" w:styleId="Nadpis3Char">
    <w:name w:val="Nadpis 3 Char"/>
    <w:basedOn w:val="Standardnpsmoodstavce"/>
    <w:link w:val="Nadpis3"/>
    <w:rsid w:val="00AC4784"/>
    <w:rPr>
      <w:rFonts w:ascii="Arial" w:hAnsi="Arial"/>
      <w:b/>
      <w:sz w:val="26"/>
    </w:rPr>
  </w:style>
  <w:style w:type="character" w:styleId="Siln">
    <w:name w:val="Strong"/>
    <w:qFormat/>
    <w:rsid w:val="00557CEE"/>
    <w:rPr>
      <w:b/>
      <w:bCs/>
    </w:rPr>
  </w:style>
  <w:style w:type="character" w:customStyle="1" w:styleId="Nadpis2Char">
    <w:name w:val="Nadpis 2 Char"/>
    <w:basedOn w:val="Standardnpsmoodstavce"/>
    <w:link w:val="Nadpis2"/>
    <w:uiPriority w:val="9"/>
    <w:rsid w:val="00544BB2"/>
    <w:rPr>
      <w:rFonts w:ascii="Arial" w:hAnsi="Arial"/>
      <w:b/>
      <w:sz w:val="26"/>
    </w:rPr>
  </w:style>
  <w:style w:type="paragraph" w:styleId="Revize">
    <w:name w:val="Revision"/>
    <w:hidden/>
    <w:uiPriority w:val="99"/>
    <w:semiHidden/>
    <w:rsid w:val="002A5252"/>
    <w:rPr>
      <w:rFonts w:ascii="Arial" w:hAnsi="Arial"/>
      <w:sz w:val="22"/>
    </w:rPr>
  </w:style>
  <w:style w:type="paragraph" w:styleId="Podtitul">
    <w:name w:val="Subtitle"/>
    <w:basedOn w:val="Normln"/>
    <w:next w:val="Normln"/>
    <w:link w:val="PodtitulChar"/>
    <w:qFormat/>
    <w:rsid w:val="001C136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itulChar">
    <w:name w:val="Podtitul Char"/>
    <w:basedOn w:val="Standardnpsmoodstavce"/>
    <w:link w:val="Podtitul"/>
    <w:rsid w:val="001C1365"/>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r="http://schemas.openxmlformats.org/officeDocument/2006/relationships" xmlns:w="http://schemas.openxmlformats.org/wordprocessingml/2006/main">
  <w:divs>
    <w:div w:id="1870754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8D9049-C51B-4577-BA5F-54F56A3E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22</Pages>
  <Words>7927</Words>
  <Characters>47696</Characters>
  <Application>Microsoft Office Word</Application>
  <DocSecurity>0</DocSecurity>
  <Lines>397</Lines>
  <Paragraphs>111</Paragraphs>
  <ScaleCrop>false</ScaleCrop>
  <HeadingPairs>
    <vt:vector size="2" baseType="variant">
      <vt:variant>
        <vt:lpstr>Název</vt:lpstr>
      </vt:variant>
      <vt:variant>
        <vt:i4>1</vt:i4>
      </vt:variant>
    </vt:vector>
  </HeadingPairs>
  <TitlesOfParts>
    <vt:vector size="1" baseType="lpstr">
      <vt:lpstr>Pravidla pro dodavatele - 17</vt:lpstr>
    </vt:vector>
  </TitlesOfParts>
  <Manager>BOZP</Manager>
  <Company>Elektrárny Opatovice a.s.</Company>
  <LinksUpToDate>false</LinksUpToDate>
  <CharactersWithSpaces>55512</CharactersWithSpaces>
  <SharedDoc>false</SharedDoc>
  <HLinks>
    <vt:vector size="186" baseType="variant">
      <vt:variant>
        <vt:i4>1441845</vt:i4>
      </vt:variant>
      <vt:variant>
        <vt:i4>192</vt:i4>
      </vt:variant>
      <vt:variant>
        <vt:i4>0</vt:i4>
      </vt:variant>
      <vt:variant>
        <vt:i4>5</vt:i4>
      </vt:variant>
      <vt:variant>
        <vt:lpwstr/>
      </vt:variant>
      <vt:variant>
        <vt:lpwstr>_Toc327344543</vt:lpwstr>
      </vt:variant>
      <vt:variant>
        <vt:i4>1441845</vt:i4>
      </vt:variant>
      <vt:variant>
        <vt:i4>186</vt:i4>
      </vt:variant>
      <vt:variant>
        <vt:i4>0</vt:i4>
      </vt:variant>
      <vt:variant>
        <vt:i4>5</vt:i4>
      </vt:variant>
      <vt:variant>
        <vt:lpwstr/>
      </vt:variant>
      <vt:variant>
        <vt:lpwstr>_Toc327344542</vt:lpwstr>
      </vt:variant>
      <vt:variant>
        <vt:i4>1441845</vt:i4>
      </vt:variant>
      <vt:variant>
        <vt:i4>180</vt:i4>
      </vt:variant>
      <vt:variant>
        <vt:i4>0</vt:i4>
      </vt:variant>
      <vt:variant>
        <vt:i4>5</vt:i4>
      </vt:variant>
      <vt:variant>
        <vt:lpwstr/>
      </vt:variant>
      <vt:variant>
        <vt:lpwstr>_Toc327344541</vt:lpwstr>
      </vt:variant>
      <vt:variant>
        <vt:i4>1441845</vt:i4>
      </vt:variant>
      <vt:variant>
        <vt:i4>174</vt:i4>
      </vt:variant>
      <vt:variant>
        <vt:i4>0</vt:i4>
      </vt:variant>
      <vt:variant>
        <vt:i4>5</vt:i4>
      </vt:variant>
      <vt:variant>
        <vt:lpwstr/>
      </vt:variant>
      <vt:variant>
        <vt:lpwstr>_Toc327344540</vt:lpwstr>
      </vt:variant>
      <vt:variant>
        <vt:i4>1114165</vt:i4>
      </vt:variant>
      <vt:variant>
        <vt:i4>168</vt:i4>
      </vt:variant>
      <vt:variant>
        <vt:i4>0</vt:i4>
      </vt:variant>
      <vt:variant>
        <vt:i4>5</vt:i4>
      </vt:variant>
      <vt:variant>
        <vt:lpwstr/>
      </vt:variant>
      <vt:variant>
        <vt:lpwstr>_Toc327344539</vt:lpwstr>
      </vt:variant>
      <vt:variant>
        <vt:i4>1114165</vt:i4>
      </vt:variant>
      <vt:variant>
        <vt:i4>162</vt:i4>
      </vt:variant>
      <vt:variant>
        <vt:i4>0</vt:i4>
      </vt:variant>
      <vt:variant>
        <vt:i4>5</vt:i4>
      </vt:variant>
      <vt:variant>
        <vt:lpwstr/>
      </vt:variant>
      <vt:variant>
        <vt:lpwstr>_Toc327344538</vt:lpwstr>
      </vt:variant>
      <vt:variant>
        <vt:i4>1114165</vt:i4>
      </vt:variant>
      <vt:variant>
        <vt:i4>156</vt:i4>
      </vt:variant>
      <vt:variant>
        <vt:i4>0</vt:i4>
      </vt:variant>
      <vt:variant>
        <vt:i4>5</vt:i4>
      </vt:variant>
      <vt:variant>
        <vt:lpwstr/>
      </vt:variant>
      <vt:variant>
        <vt:lpwstr>_Toc327344537</vt:lpwstr>
      </vt:variant>
      <vt:variant>
        <vt:i4>1114165</vt:i4>
      </vt:variant>
      <vt:variant>
        <vt:i4>150</vt:i4>
      </vt:variant>
      <vt:variant>
        <vt:i4>0</vt:i4>
      </vt:variant>
      <vt:variant>
        <vt:i4>5</vt:i4>
      </vt:variant>
      <vt:variant>
        <vt:lpwstr/>
      </vt:variant>
      <vt:variant>
        <vt:lpwstr>_Toc327344536</vt:lpwstr>
      </vt:variant>
      <vt:variant>
        <vt:i4>1114165</vt:i4>
      </vt:variant>
      <vt:variant>
        <vt:i4>144</vt:i4>
      </vt:variant>
      <vt:variant>
        <vt:i4>0</vt:i4>
      </vt:variant>
      <vt:variant>
        <vt:i4>5</vt:i4>
      </vt:variant>
      <vt:variant>
        <vt:lpwstr/>
      </vt:variant>
      <vt:variant>
        <vt:lpwstr>_Toc327344535</vt:lpwstr>
      </vt:variant>
      <vt:variant>
        <vt:i4>1114165</vt:i4>
      </vt:variant>
      <vt:variant>
        <vt:i4>138</vt:i4>
      </vt:variant>
      <vt:variant>
        <vt:i4>0</vt:i4>
      </vt:variant>
      <vt:variant>
        <vt:i4>5</vt:i4>
      </vt:variant>
      <vt:variant>
        <vt:lpwstr/>
      </vt:variant>
      <vt:variant>
        <vt:lpwstr>_Toc327344534</vt:lpwstr>
      </vt:variant>
      <vt:variant>
        <vt:i4>1114165</vt:i4>
      </vt:variant>
      <vt:variant>
        <vt:i4>132</vt:i4>
      </vt:variant>
      <vt:variant>
        <vt:i4>0</vt:i4>
      </vt:variant>
      <vt:variant>
        <vt:i4>5</vt:i4>
      </vt:variant>
      <vt:variant>
        <vt:lpwstr/>
      </vt:variant>
      <vt:variant>
        <vt:lpwstr>_Toc327344533</vt:lpwstr>
      </vt:variant>
      <vt:variant>
        <vt:i4>1114165</vt:i4>
      </vt:variant>
      <vt:variant>
        <vt:i4>126</vt:i4>
      </vt:variant>
      <vt:variant>
        <vt:i4>0</vt:i4>
      </vt:variant>
      <vt:variant>
        <vt:i4>5</vt:i4>
      </vt:variant>
      <vt:variant>
        <vt:lpwstr/>
      </vt:variant>
      <vt:variant>
        <vt:lpwstr>_Toc327344532</vt:lpwstr>
      </vt:variant>
      <vt:variant>
        <vt:i4>1114165</vt:i4>
      </vt:variant>
      <vt:variant>
        <vt:i4>120</vt:i4>
      </vt:variant>
      <vt:variant>
        <vt:i4>0</vt:i4>
      </vt:variant>
      <vt:variant>
        <vt:i4>5</vt:i4>
      </vt:variant>
      <vt:variant>
        <vt:lpwstr/>
      </vt:variant>
      <vt:variant>
        <vt:lpwstr>_Toc327344531</vt:lpwstr>
      </vt:variant>
      <vt:variant>
        <vt:i4>1114165</vt:i4>
      </vt:variant>
      <vt:variant>
        <vt:i4>114</vt:i4>
      </vt:variant>
      <vt:variant>
        <vt:i4>0</vt:i4>
      </vt:variant>
      <vt:variant>
        <vt:i4>5</vt:i4>
      </vt:variant>
      <vt:variant>
        <vt:lpwstr/>
      </vt:variant>
      <vt:variant>
        <vt:lpwstr>_Toc327344530</vt:lpwstr>
      </vt:variant>
      <vt:variant>
        <vt:i4>1048629</vt:i4>
      </vt:variant>
      <vt:variant>
        <vt:i4>108</vt:i4>
      </vt:variant>
      <vt:variant>
        <vt:i4>0</vt:i4>
      </vt:variant>
      <vt:variant>
        <vt:i4>5</vt:i4>
      </vt:variant>
      <vt:variant>
        <vt:lpwstr/>
      </vt:variant>
      <vt:variant>
        <vt:lpwstr>_Toc327344529</vt:lpwstr>
      </vt:variant>
      <vt:variant>
        <vt:i4>1048629</vt:i4>
      </vt:variant>
      <vt:variant>
        <vt:i4>102</vt:i4>
      </vt:variant>
      <vt:variant>
        <vt:i4>0</vt:i4>
      </vt:variant>
      <vt:variant>
        <vt:i4>5</vt:i4>
      </vt:variant>
      <vt:variant>
        <vt:lpwstr/>
      </vt:variant>
      <vt:variant>
        <vt:lpwstr>_Toc327344528</vt:lpwstr>
      </vt:variant>
      <vt:variant>
        <vt:i4>1048629</vt:i4>
      </vt:variant>
      <vt:variant>
        <vt:i4>96</vt:i4>
      </vt:variant>
      <vt:variant>
        <vt:i4>0</vt:i4>
      </vt:variant>
      <vt:variant>
        <vt:i4>5</vt:i4>
      </vt:variant>
      <vt:variant>
        <vt:lpwstr/>
      </vt:variant>
      <vt:variant>
        <vt:lpwstr>_Toc327344527</vt:lpwstr>
      </vt:variant>
      <vt:variant>
        <vt:i4>1048629</vt:i4>
      </vt:variant>
      <vt:variant>
        <vt:i4>90</vt:i4>
      </vt:variant>
      <vt:variant>
        <vt:i4>0</vt:i4>
      </vt:variant>
      <vt:variant>
        <vt:i4>5</vt:i4>
      </vt:variant>
      <vt:variant>
        <vt:lpwstr/>
      </vt:variant>
      <vt:variant>
        <vt:lpwstr>_Toc327344526</vt:lpwstr>
      </vt:variant>
      <vt:variant>
        <vt:i4>1048629</vt:i4>
      </vt:variant>
      <vt:variant>
        <vt:i4>84</vt:i4>
      </vt:variant>
      <vt:variant>
        <vt:i4>0</vt:i4>
      </vt:variant>
      <vt:variant>
        <vt:i4>5</vt:i4>
      </vt:variant>
      <vt:variant>
        <vt:lpwstr/>
      </vt:variant>
      <vt:variant>
        <vt:lpwstr>_Toc327344525</vt:lpwstr>
      </vt:variant>
      <vt:variant>
        <vt:i4>1048629</vt:i4>
      </vt:variant>
      <vt:variant>
        <vt:i4>78</vt:i4>
      </vt:variant>
      <vt:variant>
        <vt:i4>0</vt:i4>
      </vt:variant>
      <vt:variant>
        <vt:i4>5</vt:i4>
      </vt:variant>
      <vt:variant>
        <vt:lpwstr/>
      </vt:variant>
      <vt:variant>
        <vt:lpwstr>_Toc327344524</vt:lpwstr>
      </vt:variant>
      <vt:variant>
        <vt:i4>1048629</vt:i4>
      </vt:variant>
      <vt:variant>
        <vt:i4>72</vt:i4>
      </vt:variant>
      <vt:variant>
        <vt:i4>0</vt:i4>
      </vt:variant>
      <vt:variant>
        <vt:i4>5</vt:i4>
      </vt:variant>
      <vt:variant>
        <vt:lpwstr/>
      </vt:variant>
      <vt:variant>
        <vt:lpwstr>_Toc327344523</vt:lpwstr>
      </vt:variant>
      <vt:variant>
        <vt:i4>1048629</vt:i4>
      </vt:variant>
      <vt:variant>
        <vt:i4>66</vt:i4>
      </vt:variant>
      <vt:variant>
        <vt:i4>0</vt:i4>
      </vt:variant>
      <vt:variant>
        <vt:i4>5</vt:i4>
      </vt:variant>
      <vt:variant>
        <vt:lpwstr/>
      </vt:variant>
      <vt:variant>
        <vt:lpwstr>_Toc327344522</vt:lpwstr>
      </vt:variant>
      <vt:variant>
        <vt:i4>1048629</vt:i4>
      </vt:variant>
      <vt:variant>
        <vt:i4>60</vt:i4>
      </vt:variant>
      <vt:variant>
        <vt:i4>0</vt:i4>
      </vt:variant>
      <vt:variant>
        <vt:i4>5</vt:i4>
      </vt:variant>
      <vt:variant>
        <vt:lpwstr/>
      </vt:variant>
      <vt:variant>
        <vt:lpwstr>_Toc327344521</vt:lpwstr>
      </vt:variant>
      <vt:variant>
        <vt:i4>1048629</vt:i4>
      </vt:variant>
      <vt:variant>
        <vt:i4>54</vt:i4>
      </vt:variant>
      <vt:variant>
        <vt:i4>0</vt:i4>
      </vt:variant>
      <vt:variant>
        <vt:i4>5</vt:i4>
      </vt:variant>
      <vt:variant>
        <vt:lpwstr/>
      </vt:variant>
      <vt:variant>
        <vt:lpwstr>_Toc327344520</vt:lpwstr>
      </vt:variant>
      <vt:variant>
        <vt:i4>1245237</vt:i4>
      </vt:variant>
      <vt:variant>
        <vt:i4>48</vt:i4>
      </vt:variant>
      <vt:variant>
        <vt:i4>0</vt:i4>
      </vt:variant>
      <vt:variant>
        <vt:i4>5</vt:i4>
      </vt:variant>
      <vt:variant>
        <vt:lpwstr/>
      </vt:variant>
      <vt:variant>
        <vt:lpwstr>_Toc327344519</vt:lpwstr>
      </vt:variant>
      <vt:variant>
        <vt:i4>1245237</vt:i4>
      </vt:variant>
      <vt:variant>
        <vt:i4>42</vt:i4>
      </vt:variant>
      <vt:variant>
        <vt:i4>0</vt:i4>
      </vt:variant>
      <vt:variant>
        <vt:i4>5</vt:i4>
      </vt:variant>
      <vt:variant>
        <vt:lpwstr/>
      </vt:variant>
      <vt:variant>
        <vt:lpwstr>_Toc327344518</vt:lpwstr>
      </vt:variant>
      <vt:variant>
        <vt:i4>1245237</vt:i4>
      </vt:variant>
      <vt:variant>
        <vt:i4>36</vt:i4>
      </vt:variant>
      <vt:variant>
        <vt:i4>0</vt:i4>
      </vt:variant>
      <vt:variant>
        <vt:i4>5</vt:i4>
      </vt:variant>
      <vt:variant>
        <vt:lpwstr/>
      </vt:variant>
      <vt:variant>
        <vt:lpwstr>_Toc327344517</vt:lpwstr>
      </vt:variant>
      <vt:variant>
        <vt:i4>1245237</vt:i4>
      </vt:variant>
      <vt:variant>
        <vt:i4>30</vt:i4>
      </vt:variant>
      <vt:variant>
        <vt:i4>0</vt:i4>
      </vt:variant>
      <vt:variant>
        <vt:i4>5</vt:i4>
      </vt:variant>
      <vt:variant>
        <vt:lpwstr/>
      </vt:variant>
      <vt:variant>
        <vt:lpwstr>_Toc327344516</vt:lpwstr>
      </vt:variant>
      <vt:variant>
        <vt:i4>1245237</vt:i4>
      </vt:variant>
      <vt:variant>
        <vt:i4>24</vt:i4>
      </vt:variant>
      <vt:variant>
        <vt:i4>0</vt:i4>
      </vt:variant>
      <vt:variant>
        <vt:i4>5</vt:i4>
      </vt:variant>
      <vt:variant>
        <vt:lpwstr/>
      </vt:variant>
      <vt:variant>
        <vt:lpwstr>_Toc327344515</vt:lpwstr>
      </vt:variant>
      <vt:variant>
        <vt:i4>1245237</vt:i4>
      </vt:variant>
      <vt:variant>
        <vt:i4>18</vt:i4>
      </vt:variant>
      <vt:variant>
        <vt:i4>0</vt:i4>
      </vt:variant>
      <vt:variant>
        <vt:i4>5</vt:i4>
      </vt:variant>
      <vt:variant>
        <vt:lpwstr/>
      </vt:variant>
      <vt:variant>
        <vt:lpwstr>_Toc327344514</vt:lpwstr>
      </vt:variant>
      <vt:variant>
        <vt:i4>1245237</vt:i4>
      </vt:variant>
      <vt:variant>
        <vt:i4>12</vt:i4>
      </vt:variant>
      <vt:variant>
        <vt:i4>0</vt:i4>
      </vt:variant>
      <vt:variant>
        <vt:i4>5</vt:i4>
      </vt:variant>
      <vt:variant>
        <vt:lpwstr/>
      </vt:variant>
      <vt:variant>
        <vt:lpwstr>_Toc327344513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Pravidla pro dodavatele - 18</dc:title>
  <dc:creator>Zadák Petr Ing.</dc:creator>
  <cp:lastModifiedBy>MT Legal, advokátní kancelář</cp:lastModifiedBy>
  <cp:revision>6</cp:revision>
  <cp:lastPrinted>2016-12-21T11:55:00Z</cp:lastPrinted>
  <dcterms:created xsi:type="dcterms:W3CDTF">2016-12-22T08:38:00Z</dcterms:created>
  <dcterms:modified xsi:type="dcterms:W3CDTF">2017-06-05T08:56:00Z</dcterms:modified>
  <cp:category>OŘN\SMR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D">
    <vt:i4>1874</vt:i4>
  </property>
  <property fmtid="{D5CDD505-2E9C-101B-9397-08002B2CF9AE}" pid="3" name="ZobrazitZ">
    <vt:bool>true</vt:bool>
  </property>
  <property fmtid="{D5CDD505-2E9C-101B-9397-08002B2CF9AE}" pid="4" name="Zrusit">
    <vt:bool>false</vt:bool>
  </property>
  <property fmtid="{D5CDD505-2E9C-101B-9397-08002B2CF9AE}" pid="5" name="DVydání">
    <vt:filetime>2007-04-12T23:00:00Z</vt:filetime>
  </property>
  <property fmtid="{D5CDD505-2E9C-101B-9397-08002B2CF9AE}" pid="6" name="DRevize">
    <vt:filetime>2016-12-21T23:00:00Z</vt:filetime>
  </property>
  <property fmtid="{D5CDD505-2E9C-101B-9397-08002B2CF9AE}" pid="7" name="DZrušení">
    <vt:filetime>1899-12-13T22:00:00Z</vt:filetime>
  </property>
  <property fmtid="{D5CDD505-2E9C-101B-9397-08002B2CF9AE}" pid="8" name="Druh změny">
    <vt:lpwstr>Revize</vt:lpwstr>
  </property>
  <property fmtid="{D5CDD505-2E9C-101B-9397-08002B2CF9AE}" pid="9" name="Spisová značka">
    <vt:lpwstr>8.61</vt:lpwstr>
  </property>
  <property fmtid="{D5CDD505-2E9C-101B-9397-08002B2CF9AE}" pid="10" name="Kapitola ISO">
    <vt:lpwstr/>
  </property>
  <property fmtid="{D5CDD505-2E9C-101B-9397-08002B2CF9AE}" pid="11" name="Zrušeno">
    <vt:lpwstr/>
  </property>
  <property fmtid="{D5CDD505-2E9C-101B-9397-08002B2CF9AE}" pid="12" name="Rok">
    <vt:lpwstr>2007</vt:lpwstr>
  </property>
  <property fmtid="{D5CDD505-2E9C-101B-9397-08002B2CF9AE}" pid="13" name="Číslo">
    <vt:lpwstr>5</vt:lpwstr>
  </property>
</Properties>
</file>